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35E" w:rsidRPr="0082233E" w:rsidRDefault="004C235E" w:rsidP="004C235E">
      <w:pPr>
        <w:spacing w:after="0" w:line="240" w:lineRule="auto"/>
        <w:jc w:val="both"/>
        <w:rPr>
          <w:rFonts w:ascii="Times New Roman" w:hAnsi="Times New Roman"/>
          <w:b/>
          <w:sz w:val="18"/>
          <w:szCs w:val="18"/>
        </w:rPr>
      </w:pPr>
      <w:r w:rsidRPr="00E97505">
        <w:rPr>
          <w:rFonts w:ascii="Times New Roman" w:hAnsi="Times New Roman"/>
          <w:b/>
          <w:sz w:val="18"/>
          <w:szCs w:val="18"/>
        </w:rPr>
        <w:t xml:space="preserve">УДК </w:t>
      </w:r>
      <w:r w:rsidR="004B6A86" w:rsidRPr="00E97505">
        <w:rPr>
          <w:rFonts w:ascii="Times New Roman" w:hAnsi="Times New Roman"/>
          <w:b/>
          <w:sz w:val="18"/>
          <w:szCs w:val="18"/>
        </w:rPr>
        <w:t>629.7.03</w:t>
      </w:r>
    </w:p>
    <w:p w:rsidR="004C235E" w:rsidRPr="003F4E17" w:rsidRDefault="001E3CFE" w:rsidP="004C235E">
      <w:pPr>
        <w:spacing w:after="0" w:line="240" w:lineRule="auto"/>
        <w:jc w:val="center"/>
        <w:rPr>
          <w:rFonts w:ascii="Times New Roman" w:hAnsi="Times New Roman"/>
          <w:b/>
          <w:bCs/>
          <w:sz w:val="18"/>
          <w:szCs w:val="18"/>
        </w:rPr>
      </w:pPr>
      <w:r w:rsidRPr="003F4E17">
        <w:rPr>
          <w:rFonts w:ascii="Times New Roman" w:hAnsi="Times New Roman"/>
          <w:b/>
          <w:bCs/>
          <w:sz w:val="18"/>
          <w:szCs w:val="18"/>
        </w:rPr>
        <w:t>РОТОРНЫЙ ГАЗОТУРБИННЫЙ ДВИГАТЕЛЬ КАК ПЕРСПЕКТИВНАЯ СИЛОВАЯ УСТАНОВКА ДЛЯ НАЗЕМНОЙ И ВОЗДУШНОЙ ТЕХНИКИ</w:t>
      </w:r>
    </w:p>
    <w:p w:rsidR="004C235E" w:rsidRPr="003F4E17" w:rsidRDefault="00186850" w:rsidP="004C235E">
      <w:pPr>
        <w:spacing w:after="0" w:line="240" w:lineRule="auto"/>
        <w:jc w:val="center"/>
        <w:rPr>
          <w:rFonts w:ascii="Times New Roman" w:hAnsi="Times New Roman"/>
          <w:b/>
          <w:bCs/>
          <w:sz w:val="18"/>
          <w:szCs w:val="18"/>
        </w:rPr>
      </w:pPr>
      <w:r w:rsidRPr="003F4E17">
        <w:rPr>
          <w:rFonts w:ascii="Times New Roman" w:hAnsi="Times New Roman"/>
          <w:b/>
          <w:bCs/>
          <w:sz w:val="18"/>
          <w:szCs w:val="18"/>
        </w:rPr>
        <w:t>О. В</w:t>
      </w:r>
      <w:r w:rsidR="004C235E" w:rsidRPr="003F4E17">
        <w:rPr>
          <w:rFonts w:ascii="Times New Roman" w:hAnsi="Times New Roman"/>
          <w:b/>
          <w:bCs/>
          <w:sz w:val="18"/>
          <w:szCs w:val="18"/>
        </w:rPr>
        <w:t xml:space="preserve">. </w:t>
      </w:r>
      <w:r w:rsidRPr="003F4E17">
        <w:rPr>
          <w:rFonts w:ascii="Times New Roman" w:hAnsi="Times New Roman"/>
          <w:b/>
          <w:bCs/>
          <w:sz w:val="18"/>
          <w:szCs w:val="18"/>
        </w:rPr>
        <w:t>Арчибасова, А. А</w:t>
      </w:r>
      <w:r w:rsidR="004C235E" w:rsidRPr="003F4E17">
        <w:rPr>
          <w:rFonts w:ascii="Times New Roman" w:hAnsi="Times New Roman"/>
          <w:b/>
          <w:bCs/>
          <w:sz w:val="18"/>
          <w:szCs w:val="18"/>
        </w:rPr>
        <w:t xml:space="preserve">. </w:t>
      </w:r>
      <w:r w:rsidRPr="003F4E17">
        <w:rPr>
          <w:rFonts w:ascii="Times New Roman" w:hAnsi="Times New Roman"/>
          <w:b/>
          <w:bCs/>
          <w:sz w:val="18"/>
          <w:szCs w:val="18"/>
        </w:rPr>
        <w:t>Галаджун</w:t>
      </w:r>
    </w:p>
    <w:p w:rsidR="004C235E" w:rsidRPr="003F4E17" w:rsidRDefault="004C235E" w:rsidP="004C235E">
      <w:pPr>
        <w:spacing w:after="0" w:line="240" w:lineRule="auto"/>
        <w:jc w:val="center"/>
        <w:rPr>
          <w:rFonts w:ascii="Times New Roman" w:hAnsi="Times New Roman"/>
          <w:i/>
          <w:iCs/>
          <w:sz w:val="18"/>
          <w:szCs w:val="18"/>
        </w:rPr>
      </w:pPr>
      <w:r w:rsidRPr="003F4E17">
        <w:rPr>
          <w:rFonts w:ascii="Times New Roman" w:hAnsi="Times New Roman"/>
          <w:i/>
          <w:iCs/>
          <w:sz w:val="18"/>
          <w:szCs w:val="18"/>
        </w:rPr>
        <w:t>Балтийский государственный технический университет «ВОЕНМЕХ» имени Д.Ф. Устинова</w:t>
      </w:r>
    </w:p>
    <w:p w:rsidR="004C235E" w:rsidRPr="00C656DF" w:rsidRDefault="004C235E" w:rsidP="004C235E">
      <w:pPr>
        <w:spacing w:after="0" w:line="240" w:lineRule="auto"/>
        <w:jc w:val="center"/>
        <w:rPr>
          <w:rFonts w:ascii="Times New Roman" w:hAnsi="Times New Roman"/>
          <w:sz w:val="24"/>
          <w:szCs w:val="24"/>
        </w:rPr>
      </w:pPr>
    </w:p>
    <w:p w:rsidR="00E96EF6" w:rsidRPr="00B72127" w:rsidRDefault="00F2254B" w:rsidP="00B72127">
      <w:pPr>
        <w:pStyle w:val="a5"/>
        <w:spacing w:before="0" w:beforeAutospacing="0" w:after="0" w:afterAutospacing="0"/>
        <w:ind w:firstLine="357"/>
        <w:jc w:val="both"/>
        <w:rPr>
          <w:color w:val="000000"/>
          <w:sz w:val="18"/>
          <w:szCs w:val="18"/>
        </w:rPr>
      </w:pPr>
      <w:r w:rsidRPr="00B72127">
        <w:rPr>
          <w:color w:val="000000"/>
          <w:sz w:val="18"/>
          <w:szCs w:val="18"/>
        </w:rPr>
        <w:t>В настоящее время разрабатыва</w:t>
      </w:r>
      <w:r w:rsidR="00AE4336" w:rsidRPr="00B72127">
        <w:rPr>
          <w:color w:val="000000"/>
          <w:sz w:val="18"/>
          <w:szCs w:val="18"/>
        </w:rPr>
        <w:t>ется множество газотурбинных</w:t>
      </w:r>
      <w:r w:rsidRPr="00B72127">
        <w:rPr>
          <w:color w:val="000000"/>
          <w:sz w:val="18"/>
          <w:szCs w:val="18"/>
        </w:rPr>
        <w:t xml:space="preserve"> двигател</w:t>
      </w:r>
      <w:r w:rsidR="00AE4336" w:rsidRPr="00B72127">
        <w:rPr>
          <w:color w:val="000000"/>
          <w:sz w:val="18"/>
          <w:szCs w:val="18"/>
        </w:rPr>
        <w:t>ей</w:t>
      </w:r>
      <w:r w:rsidRPr="00B72127">
        <w:rPr>
          <w:color w:val="000000"/>
          <w:sz w:val="18"/>
          <w:szCs w:val="18"/>
        </w:rPr>
        <w:t xml:space="preserve"> (</w:t>
      </w:r>
      <w:r w:rsidR="00EF3796" w:rsidRPr="00B72127">
        <w:rPr>
          <w:color w:val="000000"/>
          <w:sz w:val="18"/>
          <w:szCs w:val="18"/>
        </w:rPr>
        <w:t>ГТД) различного</w:t>
      </w:r>
      <w:r w:rsidR="0087727E" w:rsidRPr="00B72127">
        <w:rPr>
          <w:color w:val="000000"/>
          <w:sz w:val="18"/>
          <w:szCs w:val="18"/>
        </w:rPr>
        <w:t xml:space="preserve"> назначения. Все они имеют </w:t>
      </w:r>
      <w:r w:rsidRPr="00B72127">
        <w:rPr>
          <w:color w:val="000000"/>
          <w:sz w:val="18"/>
          <w:szCs w:val="18"/>
        </w:rPr>
        <w:t xml:space="preserve">недостаточно высокий коэффициент полезного действия (КПД). </w:t>
      </w:r>
      <w:r w:rsidR="00C3600B" w:rsidRPr="00B72127">
        <w:rPr>
          <w:color w:val="000000"/>
          <w:sz w:val="18"/>
          <w:szCs w:val="18"/>
        </w:rPr>
        <w:t>Для того чтобы удовлетворить требуемым ограничениям по жаропрочности материала турбинных лопаток, температуру газа на входе в турбину снижают до 800–900ºC</w:t>
      </w:r>
      <w:r w:rsidR="00EF3796" w:rsidRPr="00B72127">
        <w:rPr>
          <w:color w:val="000000"/>
          <w:sz w:val="18"/>
          <w:szCs w:val="18"/>
        </w:rPr>
        <w:t xml:space="preserve">. </w:t>
      </w:r>
      <w:r w:rsidR="00D528A3" w:rsidRPr="00B72127">
        <w:rPr>
          <w:color w:val="000000"/>
          <w:sz w:val="18"/>
          <w:szCs w:val="18"/>
        </w:rPr>
        <w:t xml:space="preserve"> Иногда для повышения температуры газа, а, следовательно, и КПД двигателя, применяют термостойкие покрытия</w:t>
      </w:r>
      <w:r w:rsidR="00EF3796" w:rsidRPr="00B72127">
        <w:rPr>
          <w:color w:val="000000"/>
          <w:sz w:val="18"/>
          <w:szCs w:val="18"/>
        </w:rPr>
        <w:t xml:space="preserve"> на основе металлокерамики или внутренне</w:t>
      </w:r>
      <w:r w:rsidR="00D528A3" w:rsidRPr="00B72127">
        <w:rPr>
          <w:color w:val="000000"/>
          <w:sz w:val="18"/>
          <w:szCs w:val="18"/>
        </w:rPr>
        <w:t>е охлаждение</w:t>
      </w:r>
      <w:r w:rsidR="00EF3796" w:rsidRPr="00B72127">
        <w:rPr>
          <w:color w:val="000000"/>
          <w:sz w:val="18"/>
          <w:szCs w:val="18"/>
        </w:rPr>
        <w:t xml:space="preserve"> лопат</w:t>
      </w:r>
      <w:r w:rsidR="00D528A3" w:rsidRPr="00B72127">
        <w:rPr>
          <w:color w:val="000000"/>
          <w:sz w:val="18"/>
          <w:szCs w:val="18"/>
        </w:rPr>
        <w:t xml:space="preserve">ок. </w:t>
      </w:r>
      <w:r w:rsidR="00EF3796" w:rsidRPr="00B72127">
        <w:rPr>
          <w:color w:val="000000"/>
          <w:sz w:val="18"/>
          <w:szCs w:val="18"/>
        </w:rPr>
        <w:t>Однако полученные в данных случаях значения существенно ниже температуры горения стехиометрических смесей углеводородных топлив с воздухом.</w:t>
      </w:r>
      <w:r w:rsidR="00D528A3" w:rsidRPr="00B72127">
        <w:rPr>
          <w:color w:val="000000"/>
          <w:sz w:val="18"/>
          <w:szCs w:val="18"/>
        </w:rPr>
        <w:t xml:space="preserve"> Кроме того,</w:t>
      </w:r>
      <w:r w:rsidR="00EF3796" w:rsidRPr="00B72127">
        <w:rPr>
          <w:color w:val="000000"/>
          <w:sz w:val="18"/>
          <w:szCs w:val="18"/>
        </w:rPr>
        <w:t xml:space="preserve"> невысокие значения КПД связаны с особенностями конструкций ГТД. Модифицируя уже имеющиеся конструкции, представляется возможным отказаться от узла турбины в обще</w:t>
      </w:r>
      <w:r w:rsidR="009920C6" w:rsidRPr="00B72127">
        <w:rPr>
          <w:color w:val="000000"/>
          <w:sz w:val="18"/>
          <w:szCs w:val="18"/>
        </w:rPr>
        <w:t>принятом</w:t>
      </w:r>
      <w:r w:rsidR="00EF3796" w:rsidRPr="00B72127">
        <w:rPr>
          <w:color w:val="000000"/>
          <w:sz w:val="18"/>
          <w:szCs w:val="18"/>
        </w:rPr>
        <w:t xml:space="preserve"> его значении. </w:t>
      </w:r>
      <w:r w:rsidR="00E96EF6" w:rsidRPr="00B72127">
        <w:rPr>
          <w:color w:val="000000"/>
          <w:sz w:val="18"/>
          <w:szCs w:val="18"/>
        </w:rPr>
        <w:t>Имеются потенциально большие возможности</w:t>
      </w:r>
      <w:r w:rsidR="009920C6" w:rsidRPr="00B72127">
        <w:rPr>
          <w:color w:val="000000"/>
          <w:sz w:val="18"/>
          <w:szCs w:val="18"/>
        </w:rPr>
        <w:t xml:space="preserve"> увеличения КПД двигателя за счет</w:t>
      </w:r>
      <w:r w:rsidR="00E96EF6" w:rsidRPr="00B72127">
        <w:rPr>
          <w:color w:val="000000"/>
          <w:sz w:val="18"/>
          <w:szCs w:val="18"/>
        </w:rPr>
        <w:t xml:space="preserve"> повышения температуры рабочего тела и</w:t>
      </w:r>
      <w:r w:rsidR="009920C6" w:rsidRPr="00B72127">
        <w:rPr>
          <w:color w:val="000000"/>
          <w:sz w:val="18"/>
          <w:szCs w:val="18"/>
        </w:rPr>
        <w:t xml:space="preserve"> за счет внесения изменений в конструкцию ГТД</w:t>
      </w:r>
      <w:r w:rsidR="00E96EF6" w:rsidRPr="00B72127">
        <w:rPr>
          <w:color w:val="000000"/>
          <w:sz w:val="18"/>
          <w:szCs w:val="18"/>
        </w:rPr>
        <w:t>.</w:t>
      </w:r>
    </w:p>
    <w:p w:rsidR="002F1C24" w:rsidRDefault="0082233E" w:rsidP="002F1C24">
      <w:pPr>
        <w:pStyle w:val="a5"/>
        <w:spacing w:before="0" w:beforeAutospacing="0" w:after="0" w:afterAutospacing="0"/>
        <w:ind w:firstLine="357"/>
        <w:jc w:val="both"/>
        <w:rPr>
          <w:sz w:val="18"/>
          <w:szCs w:val="18"/>
        </w:rPr>
      </w:pPr>
      <w:r>
        <w:rPr>
          <w:color w:val="000000"/>
          <w:sz w:val="18"/>
          <w:szCs w:val="18"/>
        </w:rPr>
        <w:t>Рассмотрим</w:t>
      </w:r>
      <w:r w:rsidR="00335A5C">
        <w:rPr>
          <w:color w:val="000000"/>
          <w:sz w:val="18"/>
          <w:szCs w:val="18"/>
        </w:rPr>
        <w:t xml:space="preserve"> изобретение (патент </w:t>
      </w:r>
      <w:r w:rsidR="00335A5C" w:rsidRPr="00335A5C">
        <w:rPr>
          <w:color w:val="000000"/>
          <w:sz w:val="18"/>
          <w:szCs w:val="18"/>
        </w:rPr>
        <w:t xml:space="preserve">RU </w:t>
      </w:r>
      <w:r w:rsidR="00335A5C">
        <w:rPr>
          <w:color w:val="000000"/>
          <w:sz w:val="18"/>
          <w:szCs w:val="18"/>
        </w:rPr>
        <w:t>№</w:t>
      </w:r>
      <w:r w:rsidR="00335A5C" w:rsidRPr="00335A5C">
        <w:rPr>
          <w:color w:val="000000"/>
          <w:sz w:val="18"/>
          <w:szCs w:val="18"/>
        </w:rPr>
        <w:t>2623592</w:t>
      </w:r>
      <w:r w:rsidR="00335A5C">
        <w:rPr>
          <w:color w:val="000000"/>
          <w:sz w:val="18"/>
          <w:szCs w:val="18"/>
        </w:rPr>
        <w:t>, опубликован 28.06.2017</w:t>
      </w:r>
      <w:r w:rsidR="00960269">
        <w:rPr>
          <w:color w:val="000000"/>
          <w:sz w:val="18"/>
          <w:szCs w:val="18"/>
        </w:rPr>
        <w:t xml:space="preserve"> г.</w:t>
      </w:r>
      <w:r w:rsidR="00335A5C">
        <w:rPr>
          <w:color w:val="000000"/>
          <w:sz w:val="18"/>
          <w:szCs w:val="18"/>
        </w:rPr>
        <w:t>)</w:t>
      </w:r>
      <w:r w:rsidR="00FE6AFA">
        <w:rPr>
          <w:color w:val="000000"/>
          <w:sz w:val="18"/>
          <w:szCs w:val="18"/>
        </w:rPr>
        <w:t>, в котором д</w:t>
      </w:r>
      <w:r w:rsidR="004C235E" w:rsidRPr="00B72127">
        <w:rPr>
          <w:color w:val="000000"/>
          <w:sz w:val="18"/>
          <w:szCs w:val="18"/>
        </w:rPr>
        <w:t xml:space="preserve">ля </w:t>
      </w:r>
      <w:r w:rsidR="00E96EF6" w:rsidRPr="00B72127">
        <w:rPr>
          <w:color w:val="000000"/>
          <w:sz w:val="18"/>
          <w:szCs w:val="18"/>
        </w:rPr>
        <w:t>реализации повышения КПД рассматривается возможность создания роторного газотурбинного двигателя (РГТД)</w:t>
      </w:r>
      <w:r w:rsidR="002642DF" w:rsidRPr="00B72127">
        <w:rPr>
          <w:color w:val="000000"/>
          <w:sz w:val="18"/>
          <w:szCs w:val="18"/>
        </w:rPr>
        <w:t xml:space="preserve"> с вращающейся камерой сгорания, оснащенного реактивными соплами</w:t>
      </w:r>
      <w:r w:rsidR="00884710">
        <w:rPr>
          <w:color w:val="000000"/>
          <w:sz w:val="18"/>
          <w:szCs w:val="18"/>
        </w:rPr>
        <w:t>,</w:t>
      </w:r>
      <w:r w:rsidR="002642DF" w:rsidRPr="00B72127">
        <w:rPr>
          <w:color w:val="000000"/>
          <w:sz w:val="18"/>
          <w:szCs w:val="18"/>
        </w:rPr>
        <w:t xml:space="preserve"> по типу</w:t>
      </w:r>
      <w:r w:rsidR="00D528A3" w:rsidRPr="00B72127">
        <w:rPr>
          <w:color w:val="000000"/>
          <w:sz w:val="18"/>
          <w:szCs w:val="18"/>
        </w:rPr>
        <w:t xml:space="preserve"> </w:t>
      </w:r>
      <w:proofErr w:type="spellStart"/>
      <w:r w:rsidR="002642DF" w:rsidRPr="00B72127">
        <w:rPr>
          <w:color w:val="000000"/>
          <w:sz w:val="18"/>
          <w:szCs w:val="18"/>
        </w:rPr>
        <w:t>сегнерова</w:t>
      </w:r>
      <w:proofErr w:type="spellEnd"/>
      <w:r w:rsidR="002642DF" w:rsidRPr="00B72127">
        <w:rPr>
          <w:color w:val="000000"/>
          <w:sz w:val="18"/>
          <w:szCs w:val="18"/>
        </w:rPr>
        <w:t xml:space="preserve"> колеса</w:t>
      </w:r>
      <w:r w:rsidR="00C656DF" w:rsidRPr="00B72127">
        <w:rPr>
          <w:color w:val="000000"/>
          <w:sz w:val="18"/>
          <w:szCs w:val="18"/>
        </w:rPr>
        <w:t>,</w:t>
      </w:r>
      <w:r w:rsidR="002642DF" w:rsidRPr="00B72127">
        <w:rPr>
          <w:color w:val="000000"/>
          <w:sz w:val="18"/>
          <w:szCs w:val="18"/>
        </w:rPr>
        <w:t xml:space="preserve"> и приближ</w:t>
      </w:r>
      <w:r w:rsidR="00D528A3" w:rsidRPr="00B72127">
        <w:rPr>
          <w:color w:val="000000"/>
          <w:sz w:val="18"/>
          <w:szCs w:val="18"/>
        </w:rPr>
        <w:t>ения состава топливо</w:t>
      </w:r>
      <w:r w:rsidR="002642DF" w:rsidRPr="00B72127">
        <w:rPr>
          <w:color w:val="000000"/>
          <w:sz w:val="18"/>
          <w:szCs w:val="18"/>
        </w:rPr>
        <w:t xml:space="preserve">воздушной смеси к стехиометрическому соотношению. </w:t>
      </w:r>
      <w:r w:rsidR="001A1E10">
        <w:rPr>
          <w:color w:val="000000"/>
          <w:sz w:val="18"/>
          <w:szCs w:val="18"/>
        </w:rPr>
        <w:t>Конструкция РГТД</w:t>
      </w:r>
      <w:r w:rsidR="00714249">
        <w:rPr>
          <w:color w:val="000000"/>
          <w:sz w:val="18"/>
          <w:szCs w:val="18"/>
        </w:rPr>
        <w:t>, изображенная на рисунке 1,</w:t>
      </w:r>
      <w:r w:rsidR="001A1E10">
        <w:rPr>
          <w:color w:val="000000"/>
          <w:sz w:val="18"/>
          <w:szCs w:val="18"/>
        </w:rPr>
        <w:t xml:space="preserve"> представляет из себя центробежное рабочее колесо, которое осуществляет сжатие воздуха и дальнейшее его попадание</w:t>
      </w:r>
      <w:r w:rsidR="00DE509B">
        <w:rPr>
          <w:color w:val="000000"/>
          <w:sz w:val="18"/>
          <w:szCs w:val="18"/>
        </w:rPr>
        <w:t xml:space="preserve"> в камеру сгорания</w:t>
      </w:r>
      <w:r w:rsidR="001A1E10">
        <w:rPr>
          <w:color w:val="000000"/>
          <w:sz w:val="18"/>
          <w:szCs w:val="18"/>
        </w:rPr>
        <w:t>. Камера сгорания торообразной формы с тангенциально расположенными на ней соплами.</w:t>
      </w:r>
      <w:r w:rsidR="001A1E10" w:rsidRPr="001A1E10">
        <w:rPr>
          <w:color w:val="000000"/>
          <w:sz w:val="18"/>
          <w:szCs w:val="18"/>
        </w:rPr>
        <w:t xml:space="preserve"> </w:t>
      </w:r>
      <w:r w:rsidR="001A1E10" w:rsidRPr="00B72127">
        <w:rPr>
          <w:color w:val="000000"/>
          <w:sz w:val="18"/>
          <w:szCs w:val="18"/>
        </w:rPr>
        <w:t xml:space="preserve">С целью обеспечения в двигателе эффективного и устойчивого процесса горения внутренняя полость корпуса камеры сгорания разделена на отдельные камеры сгорания с жестко закрепленными поперечными перегородками. Зона горения в каждой камере сгорания ограничивается ее стенками и оптимизируется их формой и размерами. </w:t>
      </w:r>
      <w:r w:rsidR="001A1E10" w:rsidRPr="00B72127">
        <w:rPr>
          <w:sz w:val="18"/>
          <w:szCs w:val="18"/>
        </w:rPr>
        <w:t>Предложенное техническое решен</w:t>
      </w:r>
      <w:r w:rsidR="00DE509B">
        <w:rPr>
          <w:sz w:val="18"/>
          <w:szCs w:val="18"/>
        </w:rPr>
        <w:t>ие – РГТД с вращающимися камерами</w:t>
      </w:r>
      <w:r w:rsidR="001A1E10" w:rsidRPr="00B72127">
        <w:rPr>
          <w:sz w:val="18"/>
          <w:szCs w:val="18"/>
        </w:rPr>
        <w:t xml:space="preserve"> сгорания и соплами – обеспечивает значительное повышение экономичности газотурбинного двигателя. </w:t>
      </w:r>
      <w:r w:rsidR="00DE509B">
        <w:rPr>
          <w:sz w:val="18"/>
          <w:szCs w:val="18"/>
        </w:rPr>
        <w:t xml:space="preserve">Сопла </w:t>
      </w:r>
      <w:proofErr w:type="spellStart"/>
      <w:r w:rsidR="00DE509B">
        <w:rPr>
          <w:sz w:val="18"/>
          <w:szCs w:val="18"/>
        </w:rPr>
        <w:t>Лаваля</w:t>
      </w:r>
      <w:proofErr w:type="spellEnd"/>
      <w:r w:rsidR="00DE509B">
        <w:rPr>
          <w:sz w:val="18"/>
          <w:szCs w:val="18"/>
        </w:rPr>
        <w:t xml:space="preserve"> выполнены сверхзвуковыми</w:t>
      </w:r>
      <w:r w:rsidR="001A1E10">
        <w:rPr>
          <w:sz w:val="18"/>
          <w:szCs w:val="18"/>
        </w:rPr>
        <w:t xml:space="preserve"> круглого или плоского </w:t>
      </w:r>
      <w:r w:rsidR="00DE509B">
        <w:rPr>
          <w:sz w:val="18"/>
          <w:szCs w:val="18"/>
        </w:rPr>
        <w:t>сечения</w:t>
      </w:r>
      <w:r w:rsidR="001A1E10">
        <w:rPr>
          <w:sz w:val="18"/>
          <w:szCs w:val="18"/>
        </w:rPr>
        <w:t>.</w:t>
      </w:r>
    </w:p>
    <w:p w:rsidR="002F1C24" w:rsidRDefault="009A0B32" w:rsidP="002F1C24">
      <w:pPr>
        <w:pStyle w:val="a5"/>
        <w:spacing w:before="0" w:beforeAutospacing="0" w:after="0" w:afterAutospacing="0"/>
        <w:ind w:firstLine="357"/>
        <w:jc w:val="center"/>
        <w:rPr>
          <w:color w:val="000000"/>
          <w:sz w:val="18"/>
          <w:szCs w:val="18"/>
        </w:rPr>
      </w:pPr>
      <w:r>
        <w:rPr>
          <w:noProof/>
          <w:color w:val="000000"/>
          <w:sz w:val="18"/>
          <w:szCs w:val="18"/>
        </w:rPr>
        <w:drawing>
          <wp:inline distT="0" distB="0" distL="0" distR="0">
            <wp:extent cx="2797810" cy="1351280"/>
            <wp:effectExtent l="0" t="0" r="0" b="0"/>
            <wp:docPr id="8" name="Рисунок 8" descr="C:\Users\Admin\Downloads\GTDU 1, Акс., разрез боков.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dmin\Downloads\GTDU 1, Акс., разрез боков. (1).jpg"/>
                    <pic:cNvPicPr>
                      <a:picLocks noChangeAspect="1" noChangeArrowheads="1"/>
                    </pic:cNvPicPr>
                  </pic:nvPicPr>
                  <pic:blipFill>
                    <a:blip r:embed="rId6" cstate="print">
                      <a:extLst>
                        <a:ext uri="{28A0092B-C50C-407E-A947-70E740481C1C}">
                          <a14:useLocalDpi xmlns:a14="http://schemas.microsoft.com/office/drawing/2010/main" val="0"/>
                        </a:ext>
                      </a:extLst>
                    </a:blip>
                    <a:srcRect l="-856" r="20117" b="20798"/>
                    <a:stretch>
                      <a:fillRect/>
                    </a:stretch>
                  </pic:blipFill>
                  <pic:spPr bwMode="auto">
                    <a:xfrm>
                      <a:off x="0" y="0"/>
                      <a:ext cx="2797810" cy="1351280"/>
                    </a:xfrm>
                    <a:prstGeom prst="rect">
                      <a:avLst/>
                    </a:prstGeom>
                    <a:noFill/>
                    <a:ln>
                      <a:noFill/>
                    </a:ln>
                  </pic:spPr>
                </pic:pic>
              </a:graphicData>
            </a:graphic>
          </wp:inline>
        </w:drawing>
      </w:r>
    </w:p>
    <w:p w:rsidR="002F1C24" w:rsidRDefault="002F1C24" w:rsidP="002F1C24">
      <w:pPr>
        <w:pStyle w:val="a5"/>
        <w:spacing w:before="0" w:beforeAutospacing="0" w:after="0" w:afterAutospacing="0"/>
        <w:ind w:firstLine="357"/>
        <w:jc w:val="center"/>
        <w:rPr>
          <w:color w:val="000000"/>
          <w:sz w:val="16"/>
          <w:szCs w:val="18"/>
        </w:rPr>
      </w:pPr>
      <w:r w:rsidRPr="00714249">
        <w:rPr>
          <w:color w:val="000000"/>
          <w:sz w:val="16"/>
          <w:szCs w:val="18"/>
        </w:rPr>
        <w:t>Рис</w:t>
      </w:r>
      <w:r w:rsidR="009A0B32" w:rsidRPr="009A0B32">
        <w:rPr>
          <w:color w:val="000000"/>
          <w:sz w:val="16"/>
          <w:szCs w:val="18"/>
        </w:rPr>
        <w:t>.</w:t>
      </w:r>
      <w:r w:rsidRPr="00714249">
        <w:rPr>
          <w:color w:val="000000"/>
          <w:sz w:val="16"/>
          <w:szCs w:val="18"/>
        </w:rPr>
        <w:t xml:space="preserve"> 1</w:t>
      </w:r>
      <w:r w:rsidR="009A0B32" w:rsidRPr="0082233E">
        <w:rPr>
          <w:color w:val="000000"/>
          <w:sz w:val="16"/>
          <w:szCs w:val="18"/>
        </w:rPr>
        <w:t>.</w:t>
      </w:r>
      <w:r w:rsidRPr="00714249">
        <w:rPr>
          <w:color w:val="000000"/>
          <w:sz w:val="16"/>
          <w:szCs w:val="18"/>
        </w:rPr>
        <w:t xml:space="preserve"> Конструкция РГТД</w:t>
      </w:r>
    </w:p>
    <w:p w:rsidR="002F1C24" w:rsidRDefault="002F1C24" w:rsidP="002F1C24">
      <w:pPr>
        <w:pStyle w:val="a5"/>
        <w:spacing w:before="0" w:beforeAutospacing="0" w:after="0" w:afterAutospacing="0"/>
        <w:ind w:firstLine="357"/>
        <w:jc w:val="both"/>
        <w:rPr>
          <w:sz w:val="18"/>
          <w:szCs w:val="18"/>
        </w:rPr>
      </w:pPr>
    </w:p>
    <w:p w:rsidR="002F1C24" w:rsidRDefault="002F1C24" w:rsidP="002F1C24">
      <w:pPr>
        <w:pStyle w:val="a5"/>
        <w:spacing w:before="0" w:beforeAutospacing="0" w:after="0" w:afterAutospacing="0"/>
        <w:ind w:firstLine="357"/>
        <w:jc w:val="both"/>
        <w:rPr>
          <w:sz w:val="18"/>
          <w:szCs w:val="18"/>
        </w:rPr>
      </w:pPr>
      <w:r w:rsidRPr="002F1C24">
        <w:rPr>
          <w:sz w:val="18"/>
          <w:szCs w:val="18"/>
        </w:rPr>
        <w:t xml:space="preserve">Особенностью изобретения является то, что общая зона горения камеры сгорания, разделена на отдельные зоны. </w:t>
      </w:r>
      <w:r w:rsidR="0082233E">
        <w:rPr>
          <w:sz w:val="18"/>
          <w:szCs w:val="18"/>
        </w:rPr>
        <w:t>Например, в двигателе</w:t>
      </w:r>
      <w:r w:rsidRPr="002F1C24">
        <w:rPr>
          <w:sz w:val="18"/>
          <w:szCs w:val="18"/>
        </w:rPr>
        <w:t xml:space="preserve"> с реактивной турбиной (WO 2007/129032, REACTION TURBINE ENGINE, опубликован 15.11.2007</w:t>
      </w:r>
      <w:r>
        <w:rPr>
          <w:sz w:val="18"/>
          <w:szCs w:val="18"/>
        </w:rPr>
        <w:t xml:space="preserve"> г.</w:t>
      </w:r>
      <w:r w:rsidRPr="002F1C24">
        <w:rPr>
          <w:sz w:val="18"/>
          <w:szCs w:val="18"/>
        </w:rPr>
        <w:t>)</w:t>
      </w:r>
      <w:r w:rsidR="0082233E">
        <w:rPr>
          <w:sz w:val="18"/>
          <w:szCs w:val="18"/>
        </w:rPr>
        <w:t xml:space="preserve"> выполнена</w:t>
      </w:r>
      <w:r w:rsidRPr="002F1C24">
        <w:rPr>
          <w:sz w:val="18"/>
          <w:szCs w:val="18"/>
        </w:rPr>
        <w:t xml:space="preserve"> един</w:t>
      </w:r>
      <w:r w:rsidR="0082233E">
        <w:rPr>
          <w:sz w:val="18"/>
          <w:szCs w:val="18"/>
        </w:rPr>
        <w:t>ая зона</w:t>
      </w:r>
      <w:r w:rsidRPr="002F1C24">
        <w:rPr>
          <w:sz w:val="18"/>
          <w:szCs w:val="18"/>
        </w:rPr>
        <w:t xml:space="preserve"> горения. </w:t>
      </w:r>
      <w:r w:rsidR="00892CBC">
        <w:rPr>
          <w:sz w:val="18"/>
          <w:szCs w:val="18"/>
        </w:rPr>
        <w:t xml:space="preserve">Камера сгорания вращаясь с большой скоростью </w:t>
      </w:r>
      <w:r w:rsidRPr="002F1C24">
        <w:rPr>
          <w:sz w:val="18"/>
          <w:szCs w:val="18"/>
        </w:rPr>
        <w:t>не позволяет обеспечить эффективную и надежную работу двигателя. Возникает неустойчивое горение, пульсации, вибрации, что в итоге может привести к срыву процесса горения.</w:t>
      </w:r>
    </w:p>
    <w:p w:rsidR="002F1C24" w:rsidRDefault="00881854" w:rsidP="002F1C24">
      <w:pPr>
        <w:pStyle w:val="a5"/>
        <w:spacing w:before="0" w:beforeAutospacing="0" w:after="0" w:afterAutospacing="0"/>
        <w:ind w:firstLine="357"/>
        <w:jc w:val="both"/>
        <w:rPr>
          <w:sz w:val="18"/>
          <w:szCs w:val="18"/>
        </w:rPr>
      </w:pPr>
      <w:r>
        <w:rPr>
          <w:sz w:val="18"/>
          <w:szCs w:val="18"/>
        </w:rPr>
        <w:t>Близким по типу к</w:t>
      </w:r>
      <w:r w:rsidR="002F1C24" w:rsidRPr="002F1C24">
        <w:rPr>
          <w:sz w:val="18"/>
          <w:szCs w:val="18"/>
        </w:rPr>
        <w:t xml:space="preserve"> РГТД </w:t>
      </w:r>
      <w:r>
        <w:rPr>
          <w:sz w:val="18"/>
          <w:szCs w:val="18"/>
        </w:rPr>
        <w:t>является</w:t>
      </w:r>
      <w:r w:rsidR="002F1C24" w:rsidRPr="002F1C24">
        <w:rPr>
          <w:sz w:val="18"/>
          <w:szCs w:val="18"/>
        </w:rPr>
        <w:t xml:space="preserve"> устройство «Турбина внутреннего сгорания» "Кузьмин" (ТВС, патент RU №2312238, опубликован 10.12.2007 г.). ТВС</w:t>
      </w:r>
      <w:r>
        <w:rPr>
          <w:sz w:val="18"/>
          <w:szCs w:val="18"/>
        </w:rPr>
        <w:t xml:space="preserve">, включает в себя </w:t>
      </w:r>
      <w:r w:rsidR="002F1C24" w:rsidRPr="002F1C24">
        <w:rPr>
          <w:sz w:val="18"/>
          <w:szCs w:val="18"/>
        </w:rPr>
        <w:t>центробежный компрессор, выполненный в виде закрытого центробежного рабочего колеса, кольцевую камеру сгорания, образующую вместе с соплами реактивную турбину. Кроме ранее перечисленных недостатков в случае применения единой зоны горения, также невозможно обеспечить:</w:t>
      </w:r>
    </w:p>
    <w:p w:rsidR="002F1C24" w:rsidRDefault="002F1C24" w:rsidP="002F1C24">
      <w:pPr>
        <w:pStyle w:val="a5"/>
        <w:spacing w:before="0" w:beforeAutospacing="0" w:after="0" w:afterAutospacing="0"/>
        <w:ind w:firstLine="357"/>
        <w:jc w:val="both"/>
        <w:rPr>
          <w:sz w:val="18"/>
          <w:szCs w:val="18"/>
        </w:rPr>
      </w:pPr>
      <w:r w:rsidRPr="002F1C24">
        <w:rPr>
          <w:sz w:val="18"/>
          <w:szCs w:val="18"/>
        </w:rPr>
        <w:t>- выравнивание полей основных термодинамических параметров,</w:t>
      </w:r>
    </w:p>
    <w:p w:rsidR="002F1C24" w:rsidRDefault="0082233E" w:rsidP="002F1C24">
      <w:pPr>
        <w:pStyle w:val="a5"/>
        <w:spacing w:before="0" w:beforeAutospacing="0" w:after="0" w:afterAutospacing="0"/>
        <w:ind w:firstLine="357"/>
        <w:jc w:val="both"/>
        <w:rPr>
          <w:sz w:val="18"/>
          <w:szCs w:val="18"/>
        </w:rPr>
      </w:pPr>
      <w:r>
        <w:rPr>
          <w:sz w:val="18"/>
          <w:szCs w:val="18"/>
        </w:rPr>
        <w:t xml:space="preserve">- </w:t>
      </w:r>
      <w:r w:rsidR="002F1C24" w:rsidRPr="002F1C24">
        <w:rPr>
          <w:sz w:val="18"/>
          <w:szCs w:val="18"/>
        </w:rPr>
        <w:t>равномерное и безударное (без пульсаций давления) заполнение кольцевой камеры сгорания сжатым воздухом,</w:t>
      </w:r>
    </w:p>
    <w:p w:rsidR="002F1C24" w:rsidRPr="002F1C24" w:rsidRDefault="002F1C24" w:rsidP="002F1C24">
      <w:pPr>
        <w:pStyle w:val="a5"/>
        <w:spacing w:before="0" w:beforeAutospacing="0" w:after="0" w:afterAutospacing="0"/>
        <w:ind w:firstLine="357"/>
        <w:jc w:val="both"/>
        <w:rPr>
          <w:sz w:val="18"/>
          <w:szCs w:val="18"/>
        </w:rPr>
      </w:pPr>
      <w:r w:rsidRPr="002F1C24">
        <w:rPr>
          <w:sz w:val="18"/>
          <w:szCs w:val="18"/>
        </w:rPr>
        <w:lastRenderedPageBreak/>
        <w:t>- качественное смешение топлива с потоками сжатого воздуха и высокоэффективное горение этой топливовоздушной смеси.</w:t>
      </w:r>
    </w:p>
    <w:p w:rsidR="00DB500C" w:rsidRDefault="002F1C24" w:rsidP="00DB500C">
      <w:pPr>
        <w:pStyle w:val="a5"/>
        <w:spacing w:before="0" w:beforeAutospacing="0" w:after="0" w:afterAutospacing="0"/>
        <w:ind w:firstLine="357"/>
        <w:jc w:val="both"/>
        <w:rPr>
          <w:sz w:val="18"/>
          <w:szCs w:val="18"/>
        </w:rPr>
      </w:pPr>
      <w:r w:rsidRPr="002F1C24">
        <w:rPr>
          <w:sz w:val="18"/>
          <w:szCs w:val="18"/>
        </w:rPr>
        <w:t xml:space="preserve">Таким образом, </w:t>
      </w:r>
      <w:r w:rsidR="0082233E">
        <w:rPr>
          <w:sz w:val="18"/>
          <w:szCs w:val="18"/>
        </w:rPr>
        <w:t>использование</w:t>
      </w:r>
      <w:r w:rsidRPr="002F1C24">
        <w:rPr>
          <w:sz w:val="18"/>
          <w:szCs w:val="18"/>
        </w:rPr>
        <w:t xml:space="preserve"> в роторном газотурбинном двигателе отдельных камер сгорания, с соответствующими формами, размерами и положением относительно каналов рабочего колеса, и относит</w:t>
      </w:r>
      <w:r w:rsidR="0082233E">
        <w:rPr>
          <w:sz w:val="18"/>
          <w:szCs w:val="18"/>
        </w:rPr>
        <w:t xml:space="preserve">ельно сверхзвуковых сопел, </w:t>
      </w:r>
      <w:r w:rsidRPr="002F1C24">
        <w:rPr>
          <w:sz w:val="18"/>
          <w:szCs w:val="18"/>
        </w:rPr>
        <w:t>обеспечивает эффективное смешение воздуха и горючего, устойчивое горение и полноту сгорания топлива.</w:t>
      </w:r>
    </w:p>
    <w:p w:rsidR="00FE6AFA" w:rsidRPr="00DB500C" w:rsidRDefault="002F1C24" w:rsidP="00DB500C">
      <w:pPr>
        <w:pStyle w:val="a5"/>
        <w:spacing w:before="0" w:beforeAutospacing="0" w:after="0" w:afterAutospacing="0"/>
        <w:ind w:firstLine="357"/>
        <w:jc w:val="both"/>
        <w:rPr>
          <w:sz w:val="18"/>
          <w:szCs w:val="18"/>
        </w:rPr>
      </w:pPr>
      <w:r>
        <w:rPr>
          <w:color w:val="000000"/>
          <w:sz w:val="18"/>
          <w:szCs w:val="18"/>
        </w:rPr>
        <w:t>Принцип действия РГТД заключается в следующем: с помощью пускового электростартера двигатель раскручивается до скорости, при которой лопатки</w:t>
      </w:r>
      <w:r w:rsidR="003243AE">
        <w:rPr>
          <w:color w:val="000000"/>
          <w:sz w:val="18"/>
          <w:szCs w:val="18"/>
        </w:rPr>
        <w:t xml:space="preserve"> рабочего колеса</w:t>
      </w:r>
      <w:r>
        <w:rPr>
          <w:color w:val="000000"/>
          <w:sz w:val="18"/>
          <w:szCs w:val="18"/>
        </w:rPr>
        <w:t xml:space="preserve"> центробежного </w:t>
      </w:r>
      <w:r w:rsidR="00892CBC">
        <w:rPr>
          <w:color w:val="000000"/>
          <w:sz w:val="18"/>
          <w:szCs w:val="18"/>
        </w:rPr>
        <w:t xml:space="preserve">компрессора начинают захватывать необходимое количество </w:t>
      </w:r>
      <w:r w:rsidR="003243AE">
        <w:rPr>
          <w:color w:val="000000"/>
          <w:sz w:val="18"/>
          <w:szCs w:val="18"/>
        </w:rPr>
        <w:t xml:space="preserve">воздуха в центробежные каналы, в которых поток воздуха сжимается с увеличением его радиальной скорости до значений порядка 100-130 м/с, и более. </w:t>
      </w:r>
      <w:r w:rsidR="00881854">
        <w:rPr>
          <w:color w:val="000000"/>
          <w:sz w:val="18"/>
          <w:szCs w:val="18"/>
        </w:rPr>
        <w:t>С</w:t>
      </w:r>
      <w:r w:rsidR="00CA1909">
        <w:rPr>
          <w:color w:val="000000"/>
          <w:sz w:val="18"/>
          <w:szCs w:val="18"/>
        </w:rPr>
        <w:t>жатие</w:t>
      </w:r>
      <w:r w:rsidR="003243AE">
        <w:rPr>
          <w:color w:val="000000"/>
          <w:sz w:val="18"/>
          <w:szCs w:val="18"/>
        </w:rPr>
        <w:t xml:space="preserve"> воздуха </w:t>
      </w:r>
      <w:r w:rsidR="003243AE" w:rsidRPr="003243AE">
        <w:rPr>
          <w:color w:val="000000"/>
          <w:sz w:val="18"/>
          <w:szCs w:val="18"/>
        </w:rPr>
        <w:t>происходит с повышением плотности, температуры и полного давления, то есть с повышением энтальпии.</w:t>
      </w:r>
      <w:r w:rsidR="003243AE">
        <w:rPr>
          <w:color w:val="000000"/>
          <w:sz w:val="18"/>
          <w:szCs w:val="18"/>
        </w:rPr>
        <w:t xml:space="preserve"> </w:t>
      </w:r>
      <w:r w:rsidR="00892CBC">
        <w:rPr>
          <w:color w:val="000000"/>
          <w:sz w:val="18"/>
          <w:szCs w:val="18"/>
        </w:rPr>
        <w:t>Для</w:t>
      </w:r>
      <w:r w:rsidR="003243AE">
        <w:rPr>
          <w:color w:val="000000"/>
          <w:sz w:val="18"/>
          <w:szCs w:val="18"/>
        </w:rPr>
        <w:t xml:space="preserve"> эффективности смесеобразования поток воздуха, до </w:t>
      </w:r>
      <w:r w:rsidR="004D65A9">
        <w:rPr>
          <w:color w:val="000000"/>
          <w:sz w:val="18"/>
          <w:szCs w:val="18"/>
        </w:rPr>
        <w:t>того, как он попадет</w:t>
      </w:r>
      <w:r w:rsidR="003243AE">
        <w:rPr>
          <w:color w:val="000000"/>
          <w:sz w:val="18"/>
          <w:szCs w:val="18"/>
        </w:rPr>
        <w:t xml:space="preserve"> в камеры сгорания, затормаживается до требуемых значений радиальной скорости (порядка 40-50 м/с), с помощью плоских диффузоров</w:t>
      </w:r>
      <w:r w:rsidR="00892CBC">
        <w:rPr>
          <w:color w:val="000000"/>
          <w:sz w:val="18"/>
          <w:szCs w:val="18"/>
        </w:rPr>
        <w:t>, расположенных на выходе из колеса компрессора</w:t>
      </w:r>
      <w:r w:rsidR="003243AE">
        <w:rPr>
          <w:color w:val="000000"/>
          <w:sz w:val="18"/>
          <w:szCs w:val="18"/>
        </w:rPr>
        <w:t xml:space="preserve">, расширяющихся в сторону входных отверстий камер сгорания. </w:t>
      </w:r>
      <w:r w:rsidR="003243AE" w:rsidRPr="003243AE">
        <w:rPr>
          <w:color w:val="000000"/>
          <w:sz w:val="18"/>
          <w:szCs w:val="18"/>
        </w:rPr>
        <w:t>При этом обеспечивается не только требуемое значение скорости поток</w:t>
      </w:r>
      <w:r w:rsidR="003243AE">
        <w:rPr>
          <w:color w:val="000000"/>
          <w:sz w:val="18"/>
          <w:szCs w:val="18"/>
        </w:rPr>
        <w:t>а воздуха при входе в камеры сгорания</w:t>
      </w:r>
      <w:r w:rsidR="003243AE" w:rsidRPr="003243AE">
        <w:rPr>
          <w:color w:val="000000"/>
          <w:sz w:val="18"/>
          <w:szCs w:val="18"/>
        </w:rPr>
        <w:t>, но также дополнительно повышается температура и статическое давление, а значит, и статическая энтальпия, до максимально возможных значений для данной скорости вращения двигателя.</w:t>
      </w:r>
      <w:r w:rsidR="003243AE">
        <w:rPr>
          <w:color w:val="000000"/>
          <w:sz w:val="18"/>
          <w:szCs w:val="18"/>
        </w:rPr>
        <w:t xml:space="preserve"> </w:t>
      </w:r>
      <w:r w:rsidR="003243AE" w:rsidRPr="003243AE">
        <w:rPr>
          <w:color w:val="000000"/>
          <w:sz w:val="18"/>
          <w:szCs w:val="18"/>
        </w:rPr>
        <w:t>Подго</w:t>
      </w:r>
      <w:r w:rsidR="003243AE">
        <w:rPr>
          <w:color w:val="000000"/>
          <w:sz w:val="18"/>
          <w:szCs w:val="18"/>
        </w:rPr>
        <w:t>товленный таким образом поток воздуха</w:t>
      </w:r>
      <w:r w:rsidR="004D65A9">
        <w:rPr>
          <w:color w:val="000000"/>
          <w:sz w:val="18"/>
          <w:szCs w:val="18"/>
        </w:rPr>
        <w:t xml:space="preserve"> поступае</w:t>
      </w:r>
      <w:r w:rsidR="003243AE" w:rsidRPr="003243AE">
        <w:rPr>
          <w:color w:val="000000"/>
          <w:sz w:val="18"/>
          <w:szCs w:val="18"/>
        </w:rPr>
        <w:t>т затем в камеры сгорания</w:t>
      </w:r>
      <w:r w:rsidR="003243AE">
        <w:rPr>
          <w:color w:val="000000"/>
          <w:sz w:val="18"/>
          <w:szCs w:val="18"/>
        </w:rPr>
        <w:t xml:space="preserve">. При достижении в каналах </w:t>
      </w:r>
      <w:r w:rsidR="003243AE" w:rsidRPr="003243AE">
        <w:rPr>
          <w:color w:val="000000"/>
          <w:sz w:val="18"/>
          <w:szCs w:val="18"/>
        </w:rPr>
        <w:t>требуемых значений термодинамических параметров заторможенн</w:t>
      </w:r>
      <w:r w:rsidR="003243AE">
        <w:rPr>
          <w:color w:val="000000"/>
          <w:sz w:val="18"/>
          <w:szCs w:val="18"/>
        </w:rPr>
        <w:t>ого</w:t>
      </w:r>
      <w:r w:rsidR="003243AE" w:rsidRPr="003243AE">
        <w:rPr>
          <w:color w:val="000000"/>
          <w:sz w:val="18"/>
          <w:szCs w:val="18"/>
        </w:rPr>
        <w:t xml:space="preserve"> поток</w:t>
      </w:r>
      <w:r w:rsidR="003243AE">
        <w:rPr>
          <w:color w:val="000000"/>
          <w:sz w:val="18"/>
          <w:szCs w:val="18"/>
        </w:rPr>
        <w:t>а воздуха</w:t>
      </w:r>
      <w:r w:rsidR="003243AE" w:rsidRPr="003243AE">
        <w:rPr>
          <w:color w:val="000000"/>
          <w:sz w:val="18"/>
          <w:szCs w:val="18"/>
        </w:rPr>
        <w:t>, необходим</w:t>
      </w:r>
      <w:r w:rsidR="003243AE">
        <w:rPr>
          <w:color w:val="000000"/>
          <w:sz w:val="18"/>
          <w:szCs w:val="18"/>
        </w:rPr>
        <w:t>ого</w:t>
      </w:r>
      <w:r w:rsidR="003243AE" w:rsidRPr="003243AE">
        <w:rPr>
          <w:color w:val="000000"/>
          <w:sz w:val="18"/>
          <w:szCs w:val="18"/>
        </w:rPr>
        <w:t xml:space="preserve"> для запуска и начала работ</w:t>
      </w:r>
      <w:r w:rsidR="003243AE">
        <w:rPr>
          <w:color w:val="000000"/>
          <w:sz w:val="18"/>
          <w:szCs w:val="18"/>
        </w:rPr>
        <w:t>ы двигателя, в камеры сгорания</w:t>
      </w:r>
      <w:r w:rsidR="003243AE" w:rsidRPr="003243AE">
        <w:rPr>
          <w:color w:val="000000"/>
          <w:sz w:val="18"/>
          <w:szCs w:val="18"/>
        </w:rPr>
        <w:t xml:space="preserve"> начинае</w:t>
      </w:r>
      <w:r w:rsidR="003243AE">
        <w:rPr>
          <w:color w:val="000000"/>
          <w:sz w:val="18"/>
          <w:szCs w:val="18"/>
        </w:rPr>
        <w:t xml:space="preserve">т поступать горючее. </w:t>
      </w:r>
      <w:r w:rsidR="003243AE" w:rsidRPr="003243AE">
        <w:rPr>
          <w:color w:val="000000"/>
          <w:sz w:val="18"/>
          <w:szCs w:val="18"/>
        </w:rPr>
        <w:t>Через выходные коллекторы с форсункам</w:t>
      </w:r>
      <w:r w:rsidR="00DB500C">
        <w:rPr>
          <w:color w:val="000000"/>
          <w:sz w:val="18"/>
          <w:szCs w:val="18"/>
        </w:rPr>
        <w:t>и и стабилизаторами</w:t>
      </w:r>
      <w:r w:rsidR="003243AE" w:rsidRPr="003243AE">
        <w:rPr>
          <w:color w:val="000000"/>
          <w:sz w:val="18"/>
          <w:szCs w:val="18"/>
        </w:rPr>
        <w:t xml:space="preserve"> горючее </w:t>
      </w:r>
      <w:r w:rsidR="00DB500C">
        <w:rPr>
          <w:color w:val="000000"/>
          <w:sz w:val="18"/>
          <w:szCs w:val="18"/>
        </w:rPr>
        <w:t>поступает в камеры сгорания</w:t>
      </w:r>
      <w:r w:rsidR="003243AE" w:rsidRPr="003243AE">
        <w:rPr>
          <w:color w:val="000000"/>
          <w:sz w:val="18"/>
          <w:szCs w:val="18"/>
        </w:rPr>
        <w:t xml:space="preserve">, где распыляется, и без пульсаций давления эффективно перемешивается с потоками </w:t>
      </w:r>
      <w:r w:rsidR="00DB500C">
        <w:rPr>
          <w:color w:val="000000"/>
          <w:sz w:val="18"/>
          <w:szCs w:val="18"/>
        </w:rPr>
        <w:t>воздуха</w:t>
      </w:r>
      <w:r w:rsidR="003243AE" w:rsidRPr="003243AE">
        <w:rPr>
          <w:color w:val="000000"/>
          <w:sz w:val="18"/>
          <w:szCs w:val="18"/>
        </w:rPr>
        <w:t>, с образованием смеси горючего и окислительного рабочего тела,</w:t>
      </w:r>
      <w:r w:rsidR="00DB500C">
        <w:rPr>
          <w:color w:val="000000"/>
          <w:sz w:val="18"/>
          <w:szCs w:val="18"/>
        </w:rPr>
        <w:t xml:space="preserve"> которая, </w:t>
      </w:r>
      <w:r w:rsidR="003243AE" w:rsidRPr="003243AE">
        <w:rPr>
          <w:color w:val="000000"/>
          <w:sz w:val="18"/>
          <w:szCs w:val="18"/>
        </w:rPr>
        <w:t>воспламеняетс</w:t>
      </w:r>
      <w:r w:rsidR="00DB500C">
        <w:rPr>
          <w:color w:val="000000"/>
          <w:sz w:val="18"/>
          <w:szCs w:val="18"/>
        </w:rPr>
        <w:t>я с помощью средств зажигания</w:t>
      </w:r>
      <w:r w:rsidR="003243AE" w:rsidRPr="003243AE">
        <w:rPr>
          <w:color w:val="000000"/>
          <w:sz w:val="18"/>
          <w:szCs w:val="18"/>
        </w:rPr>
        <w:t>, установле</w:t>
      </w:r>
      <w:r w:rsidR="00DB500C">
        <w:rPr>
          <w:color w:val="000000"/>
          <w:sz w:val="18"/>
          <w:szCs w:val="18"/>
        </w:rPr>
        <w:t>нных в поперечных перегородках</w:t>
      </w:r>
      <w:r w:rsidR="003243AE" w:rsidRPr="003243AE">
        <w:rPr>
          <w:color w:val="000000"/>
          <w:sz w:val="18"/>
          <w:szCs w:val="18"/>
        </w:rPr>
        <w:t>, и инициирующих по сигналу от блока упра</w:t>
      </w:r>
      <w:r w:rsidR="00DB500C">
        <w:rPr>
          <w:color w:val="000000"/>
          <w:sz w:val="18"/>
          <w:szCs w:val="18"/>
        </w:rPr>
        <w:t xml:space="preserve">вления двигателем воспламенение. </w:t>
      </w:r>
      <w:r w:rsidR="00DB500C" w:rsidRPr="00DB500C">
        <w:rPr>
          <w:color w:val="000000"/>
          <w:sz w:val="18"/>
          <w:szCs w:val="18"/>
        </w:rPr>
        <w:t>Об</w:t>
      </w:r>
      <w:r w:rsidR="00DB500C">
        <w:rPr>
          <w:color w:val="000000"/>
          <w:sz w:val="18"/>
          <w:szCs w:val="18"/>
        </w:rPr>
        <w:t xml:space="preserve">разующиеся в камерах сгорания </w:t>
      </w:r>
      <w:r w:rsidR="00DB500C" w:rsidRPr="00DB500C">
        <w:rPr>
          <w:color w:val="000000"/>
          <w:sz w:val="18"/>
          <w:szCs w:val="18"/>
        </w:rPr>
        <w:t>продукты сгорания,</w:t>
      </w:r>
      <w:r w:rsidR="00892CBC">
        <w:rPr>
          <w:color w:val="000000"/>
          <w:sz w:val="18"/>
          <w:szCs w:val="18"/>
        </w:rPr>
        <w:t xml:space="preserve"> которые</w:t>
      </w:r>
      <w:r w:rsidR="00DB500C" w:rsidRPr="00DB500C">
        <w:rPr>
          <w:color w:val="000000"/>
          <w:sz w:val="18"/>
          <w:szCs w:val="18"/>
        </w:rPr>
        <w:t xml:space="preserve"> имею</w:t>
      </w:r>
      <w:r w:rsidR="00892CBC">
        <w:rPr>
          <w:color w:val="000000"/>
          <w:sz w:val="18"/>
          <w:szCs w:val="18"/>
        </w:rPr>
        <w:t xml:space="preserve">т </w:t>
      </w:r>
      <w:bookmarkStart w:id="0" w:name="_GoBack"/>
      <w:bookmarkEnd w:id="0"/>
      <w:r w:rsidR="00DB500C" w:rsidRPr="00DB500C">
        <w:rPr>
          <w:color w:val="000000"/>
          <w:sz w:val="18"/>
          <w:szCs w:val="18"/>
        </w:rPr>
        <w:t>высокие значения температуры и давления, начинают истек</w:t>
      </w:r>
      <w:r w:rsidR="00DB500C">
        <w:rPr>
          <w:color w:val="000000"/>
          <w:sz w:val="18"/>
          <w:szCs w:val="18"/>
        </w:rPr>
        <w:t>ать через сверхзвуковые</w:t>
      </w:r>
      <w:r w:rsidR="00CA1909">
        <w:rPr>
          <w:color w:val="000000"/>
          <w:sz w:val="18"/>
          <w:szCs w:val="18"/>
        </w:rPr>
        <w:t xml:space="preserve"> сопла</w:t>
      </w:r>
      <w:r w:rsidR="00DB500C" w:rsidRPr="00DB500C">
        <w:rPr>
          <w:color w:val="000000"/>
          <w:sz w:val="18"/>
          <w:szCs w:val="18"/>
        </w:rPr>
        <w:t xml:space="preserve">, создавая импульс реактивной силы, приводящий </w:t>
      </w:r>
      <w:r w:rsidR="00DB500C">
        <w:rPr>
          <w:color w:val="000000"/>
          <w:sz w:val="18"/>
          <w:szCs w:val="18"/>
        </w:rPr>
        <w:t>двигатель</w:t>
      </w:r>
      <w:r w:rsidR="00DB500C" w:rsidRPr="00DB500C">
        <w:rPr>
          <w:color w:val="000000"/>
          <w:sz w:val="18"/>
          <w:szCs w:val="18"/>
        </w:rPr>
        <w:t xml:space="preserve"> во вращение</w:t>
      </w:r>
      <w:r w:rsidR="00DB500C">
        <w:rPr>
          <w:color w:val="000000"/>
          <w:sz w:val="18"/>
          <w:szCs w:val="18"/>
        </w:rPr>
        <w:t>.</w:t>
      </w:r>
    </w:p>
    <w:p w:rsidR="00160D5D" w:rsidRDefault="00884710" w:rsidP="00DB500C">
      <w:pPr>
        <w:pStyle w:val="a5"/>
        <w:spacing w:before="0" w:beforeAutospacing="0" w:after="0" w:afterAutospacing="0"/>
        <w:ind w:firstLine="357"/>
        <w:jc w:val="both"/>
        <w:rPr>
          <w:color w:val="000000"/>
          <w:sz w:val="18"/>
          <w:szCs w:val="18"/>
        </w:rPr>
      </w:pPr>
      <w:r>
        <w:rPr>
          <w:color w:val="000000"/>
          <w:sz w:val="18"/>
          <w:szCs w:val="18"/>
        </w:rPr>
        <w:t>Данное изобретение может быть использовано как силовая установка для наземной и воздушной техники. Снимая требуемое значение мощности, во вращение будут приводиться валы вспомогательных силовых установок, электрогенераторов, насосов и т.д.</w:t>
      </w:r>
    </w:p>
    <w:p w:rsidR="00DB500C" w:rsidRDefault="00DB500C" w:rsidP="00DB500C">
      <w:pPr>
        <w:pStyle w:val="a5"/>
        <w:spacing w:before="0" w:beforeAutospacing="0" w:after="0" w:afterAutospacing="0"/>
        <w:ind w:firstLine="357"/>
        <w:jc w:val="both"/>
        <w:rPr>
          <w:color w:val="000000"/>
          <w:sz w:val="18"/>
          <w:szCs w:val="18"/>
        </w:rPr>
      </w:pPr>
      <w:r>
        <w:rPr>
          <w:color w:val="000000"/>
          <w:sz w:val="18"/>
          <w:szCs w:val="18"/>
        </w:rPr>
        <w:t>Производится предварительный расчет</w:t>
      </w:r>
      <w:r w:rsidR="00191E9F">
        <w:rPr>
          <w:color w:val="000000"/>
          <w:sz w:val="18"/>
          <w:szCs w:val="18"/>
        </w:rPr>
        <w:t xml:space="preserve"> эффективности двигателя с учетом </w:t>
      </w:r>
      <w:r>
        <w:rPr>
          <w:color w:val="000000"/>
          <w:sz w:val="18"/>
          <w:szCs w:val="18"/>
        </w:rPr>
        <w:t>исходны</w:t>
      </w:r>
      <w:r w:rsidR="00191E9F">
        <w:rPr>
          <w:color w:val="000000"/>
          <w:sz w:val="18"/>
          <w:szCs w:val="18"/>
        </w:rPr>
        <w:t>х</w:t>
      </w:r>
      <w:r>
        <w:rPr>
          <w:color w:val="000000"/>
          <w:sz w:val="18"/>
          <w:szCs w:val="18"/>
        </w:rPr>
        <w:t xml:space="preserve"> </w:t>
      </w:r>
      <w:r w:rsidR="00191E9F">
        <w:rPr>
          <w:color w:val="000000"/>
          <w:sz w:val="18"/>
          <w:szCs w:val="18"/>
        </w:rPr>
        <w:t xml:space="preserve">данных, </w:t>
      </w:r>
      <w:r>
        <w:rPr>
          <w:color w:val="000000"/>
          <w:sz w:val="18"/>
          <w:szCs w:val="18"/>
        </w:rPr>
        <w:t>представленны</w:t>
      </w:r>
      <w:r w:rsidR="00191E9F">
        <w:rPr>
          <w:color w:val="000000"/>
          <w:sz w:val="18"/>
          <w:szCs w:val="18"/>
        </w:rPr>
        <w:t>х</w:t>
      </w:r>
      <w:r>
        <w:rPr>
          <w:color w:val="000000"/>
          <w:sz w:val="18"/>
          <w:szCs w:val="18"/>
        </w:rPr>
        <w:t xml:space="preserve"> в таблице 1:</w:t>
      </w:r>
    </w:p>
    <w:p w:rsidR="00191E9F" w:rsidRDefault="00191E9F" w:rsidP="00191E9F">
      <w:pPr>
        <w:pStyle w:val="a5"/>
        <w:spacing w:before="0" w:beforeAutospacing="0" w:after="0" w:afterAutospacing="0"/>
        <w:rPr>
          <w:color w:val="000000"/>
          <w:sz w:val="18"/>
          <w:szCs w:val="18"/>
        </w:rPr>
      </w:pPr>
      <w:r>
        <w:rPr>
          <w:color w:val="000000"/>
          <w:sz w:val="18"/>
          <w:szCs w:val="18"/>
        </w:rPr>
        <w:t>Таблица 1 – Исходные данные</w:t>
      </w:r>
    </w:p>
    <w:tbl>
      <w:tblPr>
        <w:tblStyle w:val="a8"/>
        <w:tblW w:w="0" w:type="auto"/>
        <w:jc w:val="center"/>
        <w:tblLook w:val="04A0" w:firstRow="1" w:lastRow="0" w:firstColumn="1" w:lastColumn="0" w:noHBand="0" w:noVBand="1"/>
      </w:tblPr>
      <w:tblGrid>
        <w:gridCol w:w="4543"/>
        <w:gridCol w:w="1421"/>
      </w:tblGrid>
      <w:tr w:rsidR="00191E9F" w:rsidTr="00191E9F">
        <w:trPr>
          <w:trHeight w:val="221"/>
          <w:jc w:val="center"/>
        </w:trPr>
        <w:tc>
          <w:tcPr>
            <w:tcW w:w="4543" w:type="dxa"/>
          </w:tcPr>
          <w:p w:rsidR="00191E9F" w:rsidRPr="00DB500C" w:rsidRDefault="00191E9F" w:rsidP="00DB500C">
            <w:pPr>
              <w:pStyle w:val="a5"/>
              <w:spacing w:before="0" w:beforeAutospacing="0" w:after="0" w:afterAutospacing="0"/>
              <w:jc w:val="both"/>
              <w:rPr>
                <w:sz w:val="18"/>
              </w:rPr>
            </w:pPr>
            <w:r>
              <w:rPr>
                <w:sz w:val="18"/>
              </w:rPr>
              <w:t>Параметр</w:t>
            </w:r>
          </w:p>
        </w:tc>
        <w:tc>
          <w:tcPr>
            <w:tcW w:w="1421" w:type="dxa"/>
          </w:tcPr>
          <w:p w:rsidR="00191E9F" w:rsidRDefault="00191E9F" w:rsidP="00DB500C">
            <w:pPr>
              <w:pStyle w:val="a5"/>
              <w:spacing w:before="0" w:beforeAutospacing="0" w:after="0" w:afterAutospacing="0"/>
              <w:jc w:val="both"/>
              <w:rPr>
                <w:color w:val="000000"/>
                <w:sz w:val="18"/>
                <w:szCs w:val="18"/>
              </w:rPr>
            </w:pPr>
            <w:r>
              <w:rPr>
                <w:color w:val="000000"/>
                <w:sz w:val="18"/>
                <w:szCs w:val="18"/>
              </w:rPr>
              <w:t>Значение</w:t>
            </w:r>
          </w:p>
        </w:tc>
      </w:tr>
      <w:tr w:rsidR="00DB500C" w:rsidTr="00191E9F">
        <w:trPr>
          <w:trHeight w:val="221"/>
          <w:jc w:val="center"/>
        </w:trPr>
        <w:tc>
          <w:tcPr>
            <w:tcW w:w="4543" w:type="dxa"/>
          </w:tcPr>
          <w:p w:rsidR="00DB500C" w:rsidRPr="00DB500C" w:rsidRDefault="00DB500C" w:rsidP="00DB500C">
            <w:pPr>
              <w:pStyle w:val="a5"/>
              <w:spacing w:before="0" w:beforeAutospacing="0" w:after="0" w:afterAutospacing="0"/>
              <w:jc w:val="both"/>
              <w:rPr>
                <w:color w:val="000000"/>
                <w:sz w:val="18"/>
                <w:szCs w:val="18"/>
                <w:vertAlign w:val="subscript"/>
              </w:rPr>
            </w:pPr>
            <w:r w:rsidRPr="00DB500C">
              <w:rPr>
                <w:sz w:val="18"/>
              </w:rPr>
              <w:t>Степень сжатия компрессора</w:t>
            </w:r>
            <w:r>
              <w:rPr>
                <w:sz w:val="18"/>
              </w:rPr>
              <w:t xml:space="preserve">, </w:t>
            </w:r>
            <w:r>
              <w:rPr>
                <w:rFonts w:ascii="Cambria Math" w:hAnsi="Cambria Math"/>
                <w:sz w:val="18"/>
              </w:rPr>
              <w:t>𝜋</w:t>
            </w:r>
            <w:r>
              <w:rPr>
                <w:sz w:val="18"/>
                <w:vertAlign w:val="subscript"/>
              </w:rPr>
              <w:t>к</w:t>
            </w:r>
          </w:p>
        </w:tc>
        <w:tc>
          <w:tcPr>
            <w:tcW w:w="1421" w:type="dxa"/>
          </w:tcPr>
          <w:p w:rsidR="00DB500C" w:rsidRDefault="00DB500C" w:rsidP="00DB500C">
            <w:pPr>
              <w:pStyle w:val="a5"/>
              <w:spacing w:before="0" w:beforeAutospacing="0" w:after="0" w:afterAutospacing="0"/>
              <w:jc w:val="both"/>
              <w:rPr>
                <w:color w:val="000000"/>
                <w:sz w:val="18"/>
                <w:szCs w:val="18"/>
              </w:rPr>
            </w:pPr>
            <w:r>
              <w:rPr>
                <w:color w:val="000000"/>
                <w:sz w:val="18"/>
                <w:szCs w:val="18"/>
              </w:rPr>
              <w:t>8,4</w:t>
            </w:r>
          </w:p>
        </w:tc>
      </w:tr>
      <w:tr w:rsidR="00DB500C" w:rsidTr="00191E9F">
        <w:trPr>
          <w:trHeight w:val="221"/>
          <w:jc w:val="center"/>
        </w:trPr>
        <w:tc>
          <w:tcPr>
            <w:tcW w:w="4543" w:type="dxa"/>
          </w:tcPr>
          <w:p w:rsidR="00DB500C" w:rsidRPr="00DB500C" w:rsidRDefault="00DB500C" w:rsidP="00DB500C">
            <w:pPr>
              <w:pStyle w:val="a5"/>
              <w:spacing w:before="0" w:beforeAutospacing="0" w:after="0" w:afterAutospacing="0"/>
              <w:jc w:val="both"/>
              <w:rPr>
                <w:color w:val="000000"/>
                <w:sz w:val="18"/>
                <w:szCs w:val="18"/>
              </w:rPr>
            </w:pPr>
            <w:r w:rsidRPr="00DB500C">
              <w:rPr>
                <w:sz w:val="18"/>
              </w:rPr>
              <w:t xml:space="preserve">Показатель </w:t>
            </w:r>
            <w:proofErr w:type="spellStart"/>
            <w:r w:rsidRPr="00DB500C">
              <w:rPr>
                <w:sz w:val="18"/>
              </w:rPr>
              <w:t>политропы</w:t>
            </w:r>
            <w:proofErr w:type="spellEnd"/>
            <w:r w:rsidRPr="00DB500C">
              <w:rPr>
                <w:sz w:val="18"/>
              </w:rPr>
              <w:t xml:space="preserve"> для воздуха</w:t>
            </w:r>
            <w:r>
              <w:rPr>
                <w:sz w:val="18"/>
              </w:rPr>
              <w:t xml:space="preserve">, </w:t>
            </w:r>
            <w:r>
              <w:rPr>
                <w:rFonts w:ascii="Cambria Math" w:hAnsi="Cambria Math"/>
                <w:sz w:val="18"/>
                <w:lang w:val="en-US"/>
              </w:rPr>
              <w:t>𝜅</w:t>
            </w:r>
          </w:p>
        </w:tc>
        <w:tc>
          <w:tcPr>
            <w:tcW w:w="1421" w:type="dxa"/>
          </w:tcPr>
          <w:p w:rsidR="00DB500C" w:rsidRPr="00DB500C" w:rsidRDefault="00DB500C" w:rsidP="00DB500C">
            <w:pPr>
              <w:pStyle w:val="a5"/>
              <w:spacing w:before="0" w:beforeAutospacing="0" w:after="0" w:afterAutospacing="0"/>
              <w:jc w:val="both"/>
              <w:rPr>
                <w:color w:val="000000"/>
                <w:sz w:val="18"/>
                <w:szCs w:val="18"/>
              </w:rPr>
            </w:pPr>
            <w:r>
              <w:rPr>
                <w:color w:val="000000"/>
                <w:sz w:val="18"/>
                <w:szCs w:val="18"/>
                <w:lang w:val="en-US"/>
              </w:rPr>
              <w:t>1,4</w:t>
            </w:r>
          </w:p>
        </w:tc>
      </w:tr>
      <w:tr w:rsidR="00DB500C" w:rsidTr="00191E9F">
        <w:trPr>
          <w:trHeight w:val="221"/>
          <w:jc w:val="center"/>
        </w:trPr>
        <w:tc>
          <w:tcPr>
            <w:tcW w:w="4543" w:type="dxa"/>
          </w:tcPr>
          <w:p w:rsidR="00DB500C" w:rsidRPr="00DB500C" w:rsidRDefault="00DB500C" w:rsidP="00DB500C">
            <w:pPr>
              <w:pStyle w:val="a5"/>
              <w:spacing w:before="0" w:beforeAutospacing="0" w:after="0" w:afterAutospacing="0"/>
              <w:jc w:val="both"/>
              <w:rPr>
                <w:color w:val="000000"/>
                <w:sz w:val="18"/>
                <w:szCs w:val="18"/>
                <w:vertAlign w:val="subscript"/>
              </w:rPr>
            </w:pPr>
            <w:r w:rsidRPr="00DB500C">
              <w:rPr>
                <w:sz w:val="18"/>
              </w:rPr>
              <w:t xml:space="preserve">КПД компрессора, </w:t>
            </w:r>
            <w:proofErr w:type="spellStart"/>
            <w:r w:rsidRPr="00DB500C">
              <w:rPr>
                <w:sz w:val="18"/>
              </w:rPr>
              <w:t>η</w:t>
            </w:r>
            <w:r w:rsidRPr="00DB500C">
              <w:rPr>
                <w:sz w:val="18"/>
                <w:vertAlign w:val="subscript"/>
              </w:rPr>
              <w:t>к</w:t>
            </w:r>
            <w:proofErr w:type="spellEnd"/>
          </w:p>
        </w:tc>
        <w:tc>
          <w:tcPr>
            <w:tcW w:w="1421" w:type="dxa"/>
          </w:tcPr>
          <w:p w:rsidR="00DB500C" w:rsidRDefault="00DB500C" w:rsidP="00DB500C">
            <w:pPr>
              <w:pStyle w:val="a5"/>
              <w:spacing w:before="0" w:beforeAutospacing="0" w:after="0" w:afterAutospacing="0"/>
              <w:jc w:val="both"/>
              <w:rPr>
                <w:color w:val="000000"/>
                <w:sz w:val="18"/>
                <w:szCs w:val="18"/>
              </w:rPr>
            </w:pPr>
            <w:r>
              <w:rPr>
                <w:color w:val="000000"/>
                <w:sz w:val="18"/>
                <w:szCs w:val="18"/>
              </w:rPr>
              <w:t>0,78</w:t>
            </w:r>
          </w:p>
        </w:tc>
      </w:tr>
      <w:tr w:rsidR="00DB500C" w:rsidTr="00191E9F">
        <w:trPr>
          <w:trHeight w:val="221"/>
          <w:jc w:val="center"/>
        </w:trPr>
        <w:tc>
          <w:tcPr>
            <w:tcW w:w="4543" w:type="dxa"/>
          </w:tcPr>
          <w:p w:rsidR="00DB500C" w:rsidRDefault="00DB500C" w:rsidP="00DB500C">
            <w:pPr>
              <w:pStyle w:val="a5"/>
              <w:spacing w:before="0" w:beforeAutospacing="0" w:after="0" w:afterAutospacing="0"/>
              <w:jc w:val="both"/>
              <w:rPr>
                <w:color w:val="000000"/>
                <w:sz w:val="18"/>
                <w:szCs w:val="18"/>
              </w:rPr>
            </w:pPr>
            <w:r w:rsidRPr="00DB500C">
              <w:rPr>
                <w:color w:val="000000"/>
                <w:sz w:val="18"/>
                <w:szCs w:val="18"/>
              </w:rPr>
              <w:t>КПД турбины</w:t>
            </w:r>
            <w:r>
              <w:rPr>
                <w:color w:val="000000"/>
                <w:sz w:val="18"/>
                <w:szCs w:val="18"/>
              </w:rPr>
              <w:t xml:space="preserve">, </w:t>
            </w:r>
            <w:proofErr w:type="spellStart"/>
            <w:r w:rsidRPr="00DB500C">
              <w:rPr>
                <w:sz w:val="18"/>
              </w:rPr>
              <w:t>η</w:t>
            </w:r>
            <w:r>
              <w:rPr>
                <w:sz w:val="18"/>
                <w:vertAlign w:val="subscript"/>
              </w:rPr>
              <w:t>т</w:t>
            </w:r>
            <w:proofErr w:type="spellEnd"/>
          </w:p>
        </w:tc>
        <w:tc>
          <w:tcPr>
            <w:tcW w:w="1421" w:type="dxa"/>
          </w:tcPr>
          <w:p w:rsidR="00DB500C" w:rsidRDefault="00DB500C" w:rsidP="00DB500C">
            <w:pPr>
              <w:pStyle w:val="a5"/>
              <w:spacing w:before="0" w:beforeAutospacing="0" w:after="0" w:afterAutospacing="0"/>
              <w:jc w:val="both"/>
              <w:rPr>
                <w:color w:val="000000"/>
                <w:sz w:val="18"/>
                <w:szCs w:val="18"/>
              </w:rPr>
            </w:pPr>
            <w:r>
              <w:rPr>
                <w:color w:val="000000"/>
                <w:sz w:val="18"/>
                <w:szCs w:val="18"/>
              </w:rPr>
              <w:t>0,9</w:t>
            </w:r>
          </w:p>
        </w:tc>
      </w:tr>
      <w:tr w:rsidR="00DB500C" w:rsidTr="00191E9F">
        <w:trPr>
          <w:trHeight w:val="221"/>
          <w:jc w:val="center"/>
        </w:trPr>
        <w:tc>
          <w:tcPr>
            <w:tcW w:w="4543" w:type="dxa"/>
          </w:tcPr>
          <w:p w:rsidR="00DB500C" w:rsidRPr="00191E9F" w:rsidRDefault="00191E9F" w:rsidP="00DB500C">
            <w:pPr>
              <w:pStyle w:val="a5"/>
              <w:spacing w:before="0" w:beforeAutospacing="0" w:after="0" w:afterAutospacing="0"/>
              <w:jc w:val="both"/>
              <w:rPr>
                <w:color w:val="000000"/>
                <w:sz w:val="18"/>
                <w:szCs w:val="18"/>
                <w:lang w:val="en-US"/>
              </w:rPr>
            </w:pPr>
            <w:r>
              <w:rPr>
                <w:color w:val="000000"/>
                <w:sz w:val="18"/>
                <w:szCs w:val="18"/>
              </w:rPr>
              <w:t xml:space="preserve">Температура воздуха, </w:t>
            </w:r>
            <w:proofErr w:type="spellStart"/>
            <w:r>
              <w:rPr>
                <w:color w:val="000000"/>
                <w:sz w:val="18"/>
                <w:szCs w:val="18"/>
              </w:rPr>
              <w:t>Т</w:t>
            </w:r>
            <w:r>
              <w:rPr>
                <w:color w:val="000000"/>
                <w:sz w:val="18"/>
                <w:szCs w:val="18"/>
                <w:vertAlign w:val="subscript"/>
              </w:rPr>
              <w:t>в</w:t>
            </w:r>
            <w:proofErr w:type="spellEnd"/>
            <w:r>
              <w:rPr>
                <w:color w:val="000000"/>
                <w:sz w:val="18"/>
                <w:szCs w:val="18"/>
              </w:rPr>
              <w:t>,</w:t>
            </w:r>
            <w:r>
              <w:rPr>
                <w:color w:val="000000"/>
                <w:sz w:val="18"/>
                <w:szCs w:val="18"/>
                <w:vertAlign w:val="subscript"/>
              </w:rPr>
              <w:t xml:space="preserve"> </w:t>
            </w:r>
            <w:r>
              <w:rPr>
                <w:color w:val="000000"/>
                <w:sz w:val="18"/>
                <w:szCs w:val="18"/>
                <w:lang w:val="en-US"/>
              </w:rPr>
              <w:t>[</w:t>
            </w:r>
            <w:r>
              <w:rPr>
                <w:color w:val="000000"/>
                <w:sz w:val="18"/>
                <w:szCs w:val="18"/>
              </w:rPr>
              <w:t>К</w:t>
            </w:r>
            <w:r>
              <w:rPr>
                <w:color w:val="000000"/>
                <w:sz w:val="18"/>
                <w:szCs w:val="18"/>
                <w:lang w:val="en-US"/>
              </w:rPr>
              <w:t>]</w:t>
            </w:r>
          </w:p>
        </w:tc>
        <w:tc>
          <w:tcPr>
            <w:tcW w:w="1421" w:type="dxa"/>
          </w:tcPr>
          <w:p w:rsidR="00DB500C" w:rsidRDefault="00191E9F" w:rsidP="00DB500C">
            <w:pPr>
              <w:pStyle w:val="a5"/>
              <w:spacing w:before="0" w:beforeAutospacing="0" w:after="0" w:afterAutospacing="0"/>
              <w:jc w:val="both"/>
              <w:rPr>
                <w:color w:val="000000"/>
                <w:sz w:val="18"/>
                <w:szCs w:val="18"/>
              </w:rPr>
            </w:pPr>
            <w:r>
              <w:rPr>
                <w:color w:val="000000"/>
                <w:sz w:val="18"/>
                <w:szCs w:val="18"/>
              </w:rPr>
              <w:t>288</w:t>
            </w:r>
          </w:p>
        </w:tc>
      </w:tr>
      <w:tr w:rsidR="00DB500C" w:rsidTr="00191E9F">
        <w:trPr>
          <w:trHeight w:val="221"/>
          <w:jc w:val="center"/>
        </w:trPr>
        <w:tc>
          <w:tcPr>
            <w:tcW w:w="4543" w:type="dxa"/>
          </w:tcPr>
          <w:p w:rsidR="00DB500C" w:rsidRPr="00191E9F" w:rsidRDefault="00191E9F" w:rsidP="00DB500C">
            <w:pPr>
              <w:pStyle w:val="a5"/>
              <w:spacing w:before="0" w:beforeAutospacing="0" w:after="0" w:afterAutospacing="0"/>
              <w:jc w:val="both"/>
              <w:rPr>
                <w:color w:val="000000"/>
                <w:sz w:val="18"/>
                <w:szCs w:val="18"/>
              </w:rPr>
            </w:pPr>
            <w:r>
              <w:rPr>
                <w:color w:val="000000"/>
                <w:sz w:val="18"/>
                <w:szCs w:val="18"/>
              </w:rPr>
              <w:t xml:space="preserve">Температура в камере сгорания, </w:t>
            </w:r>
            <w:proofErr w:type="spellStart"/>
            <w:r>
              <w:rPr>
                <w:color w:val="000000"/>
                <w:sz w:val="18"/>
                <w:szCs w:val="18"/>
              </w:rPr>
              <w:t>Т</w:t>
            </w:r>
            <w:r>
              <w:rPr>
                <w:color w:val="000000"/>
                <w:sz w:val="18"/>
                <w:szCs w:val="18"/>
                <w:vertAlign w:val="subscript"/>
              </w:rPr>
              <w:t>кс</w:t>
            </w:r>
            <w:proofErr w:type="spellEnd"/>
            <w:r>
              <w:rPr>
                <w:color w:val="000000"/>
                <w:sz w:val="18"/>
                <w:szCs w:val="18"/>
              </w:rPr>
              <w:t xml:space="preserve">, </w:t>
            </w:r>
            <w:r w:rsidRPr="00191E9F">
              <w:rPr>
                <w:color w:val="000000"/>
                <w:sz w:val="18"/>
                <w:szCs w:val="18"/>
              </w:rPr>
              <w:t>[</w:t>
            </w:r>
            <w:r>
              <w:rPr>
                <w:color w:val="000000"/>
                <w:sz w:val="18"/>
                <w:szCs w:val="18"/>
              </w:rPr>
              <w:t>К</w:t>
            </w:r>
            <w:r w:rsidRPr="00191E9F">
              <w:rPr>
                <w:color w:val="000000"/>
                <w:sz w:val="18"/>
                <w:szCs w:val="18"/>
              </w:rPr>
              <w:t>]</w:t>
            </w:r>
          </w:p>
        </w:tc>
        <w:tc>
          <w:tcPr>
            <w:tcW w:w="1421" w:type="dxa"/>
          </w:tcPr>
          <w:p w:rsidR="00DB500C" w:rsidRDefault="00191E9F" w:rsidP="00DB500C">
            <w:pPr>
              <w:pStyle w:val="a5"/>
              <w:spacing w:before="0" w:beforeAutospacing="0" w:after="0" w:afterAutospacing="0"/>
              <w:jc w:val="both"/>
              <w:rPr>
                <w:color w:val="000000"/>
                <w:sz w:val="18"/>
                <w:szCs w:val="18"/>
              </w:rPr>
            </w:pPr>
            <w:r>
              <w:rPr>
                <w:color w:val="000000"/>
                <w:sz w:val="18"/>
                <w:szCs w:val="18"/>
              </w:rPr>
              <w:t>2200</w:t>
            </w:r>
          </w:p>
        </w:tc>
      </w:tr>
    </w:tbl>
    <w:p w:rsidR="009A0B32" w:rsidRDefault="00191E9F" w:rsidP="00614233">
      <w:pPr>
        <w:spacing w:after="0" w:line="240" w:lineRule="auto"/>
        <w:ind w:firstLine="357"/>
        <w:jc w:val="both"/>
        <w:rPr>
          <w:rFonts w:ascii="Times New Roman" w:eastAsia="Times New Roman" w:hAnsi="Times New Roman"/>
          <w:color w:val="000000"/>
          <w:sz w:val="18"/>
          <w:szCs w:val="18"/>
          <w:lang w:eastAsia="ru-RU"/>
        </w:rPr>
      </w:pPr>
      <w:r w:rsidRPr="00191E9F">
        <w:rPr>
          <w:rFonts w:ascii="Times New Roman" w:eastAsia="Times New Roman" w:hAnsi="Times New Roman"/>
          <w:color w:val="000000"/>
          <w:sz w:val="18"/>
          <w:szCs w:val="18"/>
          <w:lang w:eastAsia="ru-RU"/>
        </w:rPr>
        <w:t>Определим термический КПД:</w:t>
      </w:r>
    </w:p>
    <w:p w:rsidR="009A0B32" w:rsidRPr="009A0B32" w:rsidRDefault="009A0B32" w:rsidP="00614233">
      <w:pPr>
        <w:pStyle w:val="a9"/>
        <w:tabs>
          <w:tab w:val="clear" w:pos="3402"/>
          <w:tab w:val="clear" w:pos="7938"/>
          <w:tab w:val="left" w:pos="3119"/>
          <w:tab w:val="left" w:pos="7655"/>
        </w:tabs>
        <w:ind w:firstLine="357"/>
        <w:jc w:val="both"/>
        <w:rPr>
          <w:rFonts w:ascii="Times New Roman" w:hAnsi="Times New Roman"/>
        </w:rPr>
      </w:pPr>
      <w:r>
        <w:rPr>
          <w:rFonts w:ascii="Times New Roman" w:eastAsia="Times New Roman" w:hAnsi="Times New Roman"/>
        </w:rPr>
        <w:tab/>
      </w:r>
      <m:oMath>
        <m:sSubSup>
          <m:sSubSupPr>
            <m:ctrlPr>
              <w:rPr>
                <w:rFonts w:ascii="Cambria Math" w:hAnsi="Cambria Math"/>
                <w:sz w:val="18"/>
                <w:szCs w:val="18"/>
              </w:rPr>
            </m:ctrlPr>
          </m:sSubSupPr>
          <m:e>
            <m:r>
              <w:rPr>
                <w:rFonts w:ascii="Cambria Math" w:hAnsi="Cambria Math"/>
                <w:sz w:val="18"/>
                <w:szCs w:val="18"/>
              </w:rPr>
              <m:t>η</m:t>
            </m:r>
          </m:e>
          <m:sub>
            <m:r>
              <w:rPr>
                <w:rFonts w:ascii="Cambria Math" w:hAnsi="Cambria Math"/>
                <w:sz w:val="18"/>
                <w:szCs w:val="18"/>
                <w:lang w:val="en-US"/>
              </w:rPr>
              <m:t>t</m:t>
            </m:r>
          </m:sub>
          <m:sup>
            <m:r>
              <m:rPr>
                <m:sty m:val="p"/>
              </m:rPr>
              <w:rPr>
                <w:rFonts w:ascii="Cambria Math" w:hAnsi="Cambria Math"/>
                <w:sz w:val="18"/>
                <w:szCs w:val="18"/>
              </w:rPr>
              <m:t>'</m:t>
            </m:r>
          </m:sup>
        </m:sSubSup>
        <m:r>
          <m:rPr>
            <m:sty m:val="p"/>
          </m:rPr>
          <w:rPr>
            <w:rFonts w:ascii="Cambria Math" w:hAnsi="Cambria Math"/>
            <w:sz w:val="18"/>
            <w:szCs w:val="18"/>
          </w:rPr>
          <m:t>=</m:t>
        </m:r>
        <m:f>
          <m:fPr>
            <m:ctrlPr>
              <w:rPr>
                <w:rFonts w:ascii="Cambria Math" w:hAnsi="Cambria Math"/>
                <w:sz w:val="18"/>
                <w:szCs w:val="18"/>
              </w:rPr>
            </m:ctrlPr>
          </m:fPr>
          <m:num>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T</m:t>
                </m:r>
              </m:e>
              <m:sub>
                <m:r>
                  <m:rPr>
                    <m:sty m:val="p"/>
                  </m:rPr>
                  <w:rPr>
                    <w:rFonts w:ascii="Cambria Math" w:hAnsi="Cambria Math"/>
                    <w:sz w:val="18"/>
                    <w:szCs w:val="18"/>
                  </w:rPr>
                  <m:t>кам</m:t>
                </m:r>
              </m:sub>
            </m:sSub>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T</m:t>
                </m:r>
              </m:e>
              <m:sub>
                <m:r>
                  <m:rPr>
                    <m:sty m:val="p"/>
                  </m:rPr>
                  <w:rPr>
                    <w:rFonts w:ascii="Cambria Math" w:hAnsi="Cambria Math"/>
                    <w:sz w:val="18"/>
                    <w:szCs w:val="18"/>
                  </w:rPr>
                  <m:t>вых</m:t>
                </m:r>
              </m:sub>
            </m:sSub>
          </m:num>
          <m:den>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T</m:t>
                </m:r>
              </m:e>
              <m:sub>
                <m:r>
                  <m:rPr>
                    <m:sty m:val="p"/>
                  </m:rPr>
                  <w:rPr>
                    <w:rFonts w:ascii="Cambria Math" w:hAnsi="Cambria Math"/>
                    <w:sz w:val="18"/>
                    <w:szCs w:val="18"/>
                  </w:rPr>
                  <m:t>кам</m:t>
                </m:r>
              </m:sub>
            </m:sSub>
          </m:den>
        </m:f>
        <m:r>
          <m:rPr>
            <m:sty m:val="p"/>
          </m:rPr>
          <w:rPr>
            <w:rFonts w:ascii="Cambria Math" w:hAnsi="Cambria Math"/>
            <w:sz w:val="18"/>
            <w:szCs w:val="18"/>
          </w:rPr>
          <m:t>=0,34;</m:t>
        </m:r>
      </m:oMath>
      <w:r>
        <w:rPr>
          <w:rFonts w:ascii="Times New Roman" w:eastAsia="Times New Roman" w:hAnsi="Times New Roman"/>
        </w:rPr>
        <w:tab/>
      </w:r>
      <w:r w:rsidRPr="009A0B32">
        <w:rPr>
          <w:rFonts w:ascii="Times New Roman" w:eastAsia="Times New Roman" w:hAnsi="Times New Roman"/>
          <w:sz w:val="18"/>
          <w:szCs w:val="18"/>
        </w:rPr>
        <w:t>(1)</w:t>
      </w:r>
    </w:p>
    <w:p w:rsidR="00191E9F" w:rsidRPr="009A0B32" w:rsidRDefault="00F92BE8" w:rsidP="00614233">
      <w:pPr>
        <w:spacing w:after="0" w:line="240" w:lineRule="auto"/>
        <w:ind w:firstLine="357"/>
        <w:jc w:val="both"/>
        <w:rPr>
          <w:rFonts w:ascii="Times New Roman" w:eastAsia="Times New Roman" w:hAnsi="Times New Roman"/>
        </w:rPr>
      </w:pPr>
      <w:r>
        <w:rPr>
          <w:rFonts w:ascii="Times New Roman" w:eastAsia="Times New Roman" w:hAnsi="Times New Roman"/>
          <w:color w:val="000000"/>
          <w:sz w:val="18"/>
          <w:szCs w:val="18"/>
          <w:lang w:eastAsia="ru-RU"/>
        </w:rPr>
        <w:t>з</w:t>
      </w:r>
      <w:r w:rsidR="00191E9F" w:rsidRPr="00191E9F">
        <w:rPr>
          <w:rFonts w:ascii="Times New Roman" w:eastAsia="Times New Roman" w:hAnsi="Times New Roman"/>
          <w:color w:val="000000"/>
          <w:sz w:val="18"/>
          <w:szCs w:val="18"/>
          <w:lang w:eastAsia="ru-RU"/>
        </w:rPr>
        <w:t xml:space="preserve">десь </w:t>
      </w:r>
      <m:oMath>
        <m:r>
          <w:rPr>
            <w:rFonts w:ascii="Cambria Math" w:eastAsia="Times New Roman" w:hAnsi="Cambria Math"/>
            <w:sz w:val="18"/>
            <w:szCs w:val="18"/>
          </w:rPr>
          <m:t>∆</m:t>
        </m:r>
        <m:sSub>
          <m:sSubPr>
            <m:ctrlPr>
              <w:rPr>
                <w:rFonts w:ascii="Cambria Math" w:eastAsia="Times New Roman" w:hAnsi="Cambria Math"/>
                <w:i/>
                <w:sz w:val="18"/>
                <w:szCs w:val="18"/>
              </w:rPr>
            </m:ctrlPr>
          </m:sSubPr>
          <m:e>
            <m:r>
              <w:rPr>
                <w:rFonts w:ascii="Cambria Math" w:eastAsia="Times New Roman" w:hAnsi="Cambria Math"/>
                <w:sz w:val="18"/>
                <w:szCs w:val="18"/>
              </w:rPr>
              <m:t>T</m:t>
            </m:r>
          </m:e>
          <m:sub>
            <m:r>
              <w:rPr>
                <w:rFonts w:ascii="Cambria Math" w:eastAsia="Times New Roman" w:hAnsi="Cambria Math"/>
                <w:sz w:val="18"/>
                <w:szCs w:val="18"/>
              </w:rPr>
              <m:t>кам</m:t>
            </m:r>
          </m:sub>
        </m:sSub>
        <m:r>
          <w:rPr>
            <w:rFonts w:ascii="Cambria Math" w:eastAsia="Times New Roman" w:hAnsi="Cambria Math"/>
            <w:sz w:val="18"/>
            <w:szCs w:val="18"/>
          </w:rPr>
          <m:t>=</m:t>
        </m:r>
        <m:sSub>
          <m:sSubPr>
            <m:ctrlPr>
              <w:rPr>
                <w:rFonts w:ascii="Cambria Math" w:eastAsia="Times New Roman" w:hAnsi="Cambria Math"/>
                <w:i/>
                <w:sz w:val="18"/>
                <w:szCs w:val="18"/>
              </w:rPr>
            </m:ctrlPr>
          </m:sSubPr>
          <m:e>
            <m:r>
              <w:rPr>
                <w:rFonts w:ascii="Cambria Math" w:eastAsia="Times New Roman" w:hAnsi="Cambria Math"/>
                <w:sz w:val="18"/>
                <w:szCs w:val="18"/>
              </w:rPr>
              <m:t>T</m:t>
            </m:r>
          </m:e>
          <m:sub>
            <m:r>
              <w:rPr>
                <w:rFonts w:ascii="Cambria Math" w:eastAsia="Times New Roman" w:hAnsi="Cambria Math"/>
                <w:sz w:val="18"/>
                <w:szCs w:val="18"/>
              </w:rPr>
              <m:t>кс</m:t>
            </m:r>
          </m:sub>
        </m:sSub>
        <m:r>
          <w:rPr>
            <w:rFonts w:ascii="Cambria Math" w:eastAsia="Times New Roman" w:hAnsi="Cambria Math"/>
            <w:sz w:val="18"/>
            <w:szCs w:val="18"/>
          </w:rPr>
          <m:t>-</m:t>
        </m:r>
        <m:sSub>
          <m:sSubPr>
            <m:ctrlPr>
              <w:rPr>
                <w:rFonts w:ascii="Cambria Math" w:eastAsia="Times New Roman" w:hAnsi="Cambria Math"/>
                <w:i/>
                <w:sz w:val="18"/>
                <w:szCs w:val="18"/>
              </w:rPr>
            </m:ctrlPr>
          </m:sSubPr>
          <m:e>
            <m:r>
              <w:rPr>
                <w:rFonts w:ascii="Cambria Math" w:eastAsia="Times New Roman" w:hAnsi="Cambria Math"/>
                <w:sz w:val="18"/>
                <w:szCs w:val="18"/>
              </w:rPr>
              <m:t>T</m:t>
            </m:r>
          </m:e>
          <m:sub>
            <m:r>
              <w:rPr>
                <w:rFonts w:ascii="Cambria Math" w:eastAsia="Times New Roman" w:hAnsi="Cambria Math"/>
                <w:sz w:val="18"/>
                <w:szCs w:val="18"/>
              </w:rPr>
              <m:t>к</m:t>
            </m:r>
          </m:sub>
        </m:sSub>
        <m:r>
          <w:rPr>
            <w:rFonts w:ascii="Cambria Math" w:eastAsia="Times New Roman" w:hAnsi="Cambria Math"/>
            <w:sz w:val="18"/>
            <w:szCs w:val="18"/>
          </w:rPr>
          <m:t>=1671К</m:t>
        </m:r>
      </m:oMath>
      <w:r w:rsidR="00191E9F" w:rsidRPr="00191E9F">
        <w:rPr>
          <w:rFonts w:ascii="Times New Roman" w:eastAsia="Times New Roman" w:hAnsi="Times New Roman"/>
          <w:color w:val="000000"/>
          <w:sz w:val="18"/>
          <w:szCs w:val="18"/>
          <w:lang w:eastAsia="ru-RU"/>
        </w:rPr>
        <w:t xml:space="preserve"> – подогрев </w:t>
      </w:r>
      <w:r w:rsidR="00614233">
        <w:rPr>
          <w:rFonts w:ascii="Times New Roman" w:eastAsia="Times New Roman" w:hAnsi="Times New Roman"/>
          <w:color w:val="000000"/>
          <w:sz w:val="18"/>
          <w:szCs w:val="18"/>
          <w:lang w:eastAsia="ru-RU"/>
        </w:rPr>
        <w:t>в камере сгорания;</w:t>
      </w:r>
    </w:p>
    <w:p w:rsidR="00191E9F" w:rsidRPr="00191E9F" w:rsidRDefault="00573927" w:rsidP="00614233">
      <w:pPr>
        <w:pStyle w:val="a5"/>
        <w:spacing w:before="0" w:beforeAutospacing="0" w:after="0" w:afterAutospacing="0"/>
        <w:ind w:firstLine="357"/>
        <w:jc w:val="both"/>
        <w:rPr>
          <w:color w:val="000000"/>
          <w:sz w:val="18"/>
          <w:szCs w:val="18"/>
        </w:rPr>
      </w:pPr>
      <m:oMath>
        <m:sSub>
          <m:sSubPr>
            <m:ctrlPr>
              <w:rPr>
                <w:rFonts w:ascii="Cambria Math" w:hAnsi="Cambria Math"/>
                <w:i/>
                <w:sz w:val="18"/>
              </w:rPr>
            </m:ctrlPr>
          </m:sSubPr>
          <m:e>
            <m:r>
              <w:rPr>
                <w:rFonts w:ascii="Cambria Math" w:hAnsi="Cambria Math"/>
                <w:sz w:val="18"/>
              </w:rPr>
              <m:t>T</m:t>
            </m:r>
          </m:e>
          <m:sub>
            <m:r>
              <w:rPr>
                <w:rFonts w:ascii="Cambria Math" w:hAnsi="Cambria Math"/>
                <w:sz w:val="18"/>
              </w:rPr>
              <m:t>к</m:t>
            </m:r>
          </m:sub>
        </m:sSub>
        <m:r>
          <w:rPr>
            <w:rFonts w:ascii="Cambria Math" w:hAnsi="Cambria Math"/>
            <w:sz w:val="18"/>
          </w:rPr>
          <m:t>=</m:t>
        </m:r>
        <m:sSub>
          <m:sSubPr>
            <m:ctrlPr>
              <w:rPr>
                <w:rFonts w:ascii="Cambria Math" w:hAnsi="Cambria Math"/>
                <w:i/>
                <w:sz w:val="18"/>
              </w:rPr>
            </m:ctrlPr>
          </m:sSubPr>
          <m:e>
            <m:r>
              <w:rPr>
                <w:rFonts w:ascii="Cambria Math" w:hAnsi="Cambria Math"/>
                <w:sz w:val="18"/>
              </w:rPr>
              <m:t>T</m:t>
            </m:r>
          </m:e>
          <m:sub>
            <m:r>
              <w:rPr>
                <w:rFonts w:ascii="Cambria Math" w:hAnsi="Cambria Math"/>
                <w:sz w:val="18"/>
              </w:rPr>
              <m:t>в</m:t>
            </m:r>
          </m:sub>
        </m:sSub>
        <m:sSup>
          <m:sSupPr>
            <m:ctrlPr>
              <w:rPr>
                <w:rFonts w:ascii="Cambria Math" w:hAnsi="Cambria Math"/>
                <w:i/>
                <w:sz w:val="18"/>
              </w:rPr>
            </m:ctrlPr>
          </m:sSupPr>
          <m:e>
            <m:sSub>
              <m:sSubPr>
                <m:ctrlPr>
                  <w:rPr>
                    <w:rFonts w:ascii="Cambria Math" w:hAnsi="Cambria Math"/>
                    <w:i/>
                    <w:sz w:val="18"/>
                  </w:rPr>
                </m:ctrlPr>
              </m:sSubPr>
              <m:e>
                <m:r>
                  <w:rPr>
                    <w:rFonts w:ascii="Cambria Math" w:hAnsi="Cambria Math"/>
                    <w:sz w:val="18"/>
                  </w:rPr>
                  <m:t>π</m:t>
                </m:r>
              </m:e>
              <m:sub>
                <m:r>
                  <w:rPr>
                    <w:rFonts w:ascii="Cambria Math" w:hAnsi="Cambria Math"/>
                    <w:sz w:val="18"/>
                  </w:rPr>
                  <m:t>к</m:t>
                </m:r>
              </m:sub>
            </m:sSub>
          </m:e>
          <m:sup>
            <m:f>
              <m:fPr>
                <m:ctrlPr>
                  <w:rPr>
                    <w:rFonts w:ascii="Cambria Math" w:hAnsi="Cambria Math"/>
                    <w:i/>
                    <w:sz w:val="18"/>
                  </w:rPr>
                </m:ctrlPr>
              </m:fPr>
              <m:num>
                <m:r>
                  <w:rPr>
                    <w:rFonts w:ascii="Cambria Math" w:hAnsi="Cambria Math"/>
                    <w:sz w:val="18"/>
                    <w:lang w:val="en-US"/>
                  </w:rPr>
                  <m:t>k</m:t>
                </m:r>
                <m:r>
                  <w:rPr>
                    <w:rFonts w:ascii="Cambria Math" w:hAnsi="Cambria Math"/>
                    <w:sz w:val="18"/>
                  </w:rPr>
                  <m:t>-1</m:t>
                </m:r>
              </m:num>
              <m:den>
                <m:r>
                  <w:rPr>
                    <w:rFonts w:ascii="Cambria Math" w:hAnsi="Cambria Math"/>
                    <w:sz w:val="18"/>
                  </w:rPr>
                  <m:t>k</m:t>
                </m:r>
              </m:den>
            </m:f>
          </m:sup>
        </m:sSup>
        <m:r>
          <w:rPr>
            <w:rFonts w:ascii="Cambria Math" w:hAnsi="Cambria Math"/>
            <w:sz w:val="18"/>
          </w:rPr>
          <m:t>=529 К</m:t>
        </m:r>
      </m:oMath>
      <w:r w:rsidR="00191E9F" w:rsidRPr="00191E9F">
        <w:rPr>
          <w:color w:val="000000"/>
          <w:sz w:val="18"/>
          <w:szCs w:val="18"/>
        </w:rPr>
        <w:t xml:space="preserve"> – температура воздуха после компрессора;</w:t>
      </w:r>
    </w:p>
    <w:p w:rsidR="00191E9F" w:rsidRDefault="009A0B32" w:rsidP="00614233">
      <w:pPr>
        <w:pStyle w:val="a5"/>
        <w:spacing w:before="0" w:beforeAutospacing="0" w:after="0" w:afterAutospacing="0"/>
        <w:ind w:firstLine="357"/>
        <w:jc w:val="both"/>
        <w:rPr>
          <w:color w:val="000000"/>
          <w:sz w:val="18"/>
          <w:szCs w:val="18"/>
        </w:rPr>
      </w:pPr>
      <m:oMath>
        <m:r>
          <w:rPr>
            <w:rFonts w:ascii="Cambria Math" w:hAnsi="Cambria Math"/>
            <w:sz w:val="18"/>
          </w:rPr>
          <m:t>∆</m:t>
        </m:r>
        <m:sSub>
          <m:sSubPr>
            <m:ctrlPr>
              <w:rPr>
                <w:rFonts w:ascii="Cambria Math" w:hAnsi="Cambria Math"/>
                <w:i/>
                <w:sz w:val="18"/>
              </w:rPr>
            </m:ctrlPr>
          </m:sSubPr>
          <m:e>
            <m:r>
              <w:rPr>
                <w:rFonts w:ascii="Cambria Math" w:hAnsi="Cambria Math"/>
                <w:sz w:val="18"/>
              </w:rPr>
              <m:t>T</m:t>
            </m:r>
          </m:e>
          <m:sub>
            <m:r>
              <w:rPr>
                <w:rFonts w:ascii="Cambria Math" w:hAnsi="Cambria Math"/>
                <w:sz w:val="18"/>
              </w:rPr>
              <m:t>вых</m:t>
            </m:r>
          </m:sub>
        </m:sSub>
        <m:r>
          <w:rPr>
            <w:rFonts w:ascii="Cambria Math" w:hAnsi="Cambria Math"/>
            <w:sz w:val="18"/>
          </w:rPr>
          <m:t>=</m:t>
        </m:r>
        <m:sSub>
          <m:sSubPr>
            <m:ctrlPr>
              <w:rPr>
                <w:rFonts w:ascii="Cambria Math" w:hAnsi="Cambria Math"/>
                <w:i/>
                <w:sz w:val="18"/>
              </w:rPr>
            </m:ctrlPr>
          </m:sSubPr>
          <m:e>
            <m:r>
              <w:rPr>
                <w:rFonts w:ascii="Cambria Math" w:hAnsi="Cambria Math"/>
                <w:sz w:val="18"/>
                <w:lang w:val="en-US"/>
              </w:rPr>
              <m:t>T</m:t>
            </m:r>
          </m:e>
          <m:sub>
            <m:r>
              <w:rPr>
                <w:rFonts w:ascii="Cambria Math" w:hAnsi="Cambria Math"/>
                <w:sz w:val="18"/>
              </w:rPr>
              <m:t>2</m:t>
            </m:r>
          </m:sub>
        </m:sSub>
        <m:r>
          <w:rPr>
            <w:rFonts w:ascii="Cambria Math" w:hAnsi="Cambria Math"/>
            <w:sz w:val="18"/>
          </w:rPr>
          <m:t>-</m:t>
        </m:r>
        <m:sSub>
          <m:sSubPr>
            <m:ctrlPr>
              <w:rPr>
                <w:rFonts w:ascii="Cambria Math" w:hAnsi="Cambria Math"/>
                <w:i/>
                <w:sz w:val="18"/>
              </w:rPr>
            </m:ctrlPr>
          </m:sSubPr>
          <m:e>
            <m:r>
              <w:rPr>
                <w:rFonts w:ascii="Cambria Math" w:hAnsi="Cambria Math"/>
                <w:sz w:val="18"/>
              </w:rPr>
              <m:t>T</m:t>
            </m:r>
          </m:e>
          <m:sub>
            <m:r>
              <w:rPr>
                <w:rFonts w:ascii="Cambria Math" w:hAnsi="Cambria Math"/>
                <w:sz w:val="18"/>
              </w:rPr>
              <m:t>в</m:t>
            </m:r>
          </m:sub>
        </m:sSub>
        <m:r>
          <w:rPr>
            <w:rFonts w:ascii="Cambria Math" w:hAnsi="Cambria Math"/>
            <w:sz w:val="18"/>
          </w:rPr>
          <m:t>=1102 К</m:t>
        </m:r>
      </m:oMath>
      <w:r w:rsidR="00191E9F" w:rsidRPr="00191E9F">
        <w:rPr>
          <w:color w:val="000000"/>
          <w:sz w:val="18"/>
          <w:szCs w:val="18"/>
        </w:rPr>
        <w:t xml:space="preserve"> – температу</w:t>
      </w:r>
      <w:r w:rsidR="00F92BE8">
        <w:rPr>
          <w:color w:val="000000"/>
          <w:sz w:val="18"/>
          <w:szCs w:val="18"/>
        </w:rPr>
        <w:t>рный перепад с уходящими газами;</w:t>
      </w:r>
    </w:p>
    <w:p w:rsidR="00F92BE8" w:rsidRPr="00191E9F" w:rsidRDefault="00573927" w:rsidP="00614233">
      <w:pPr>
        <w:pStyle w:val="a5"/>
        <w:spacing w:before="0" w:beforeAutospacing="0" w:after="0" w:afterAutospacing="0"/>
        <w:ind w:firstLine="357"/>
        <w:jc w:val="both"/>
        <w:rPr>
          <w:color w:val="000000"/>
          <w:sz w:val="18"/>
          <w:szCs w:val="18"/>
        </w:rPr>
      </w:pPr>
      <m:oMath>
        <m:sSub>
          <m:sSubPr>
            <m:ctrlPr>
              <w:rPr>
                <w:rFonts w:ascii="Cambria Math" w:hAnsi="Cambria Math"/>
                <w:i/>
                <w:sz w:val="18"/>
              </w:rPr>
            </m:ctrlPr>
          </m:sSubPr>
          <m:e>
            <m:r>
              <w:rPr>
                <w:rFonts w:ascii="Cambria Math" w:hAnsi="Cambria Math"/>
                <w:sz w:val="18"/>
                <w:lang w:val="en-US"/>
              </w:rPr>
              <m:t>T</m:t>
            </m:r>
          </m:e>
          <m:sub>
            <m:r>
              <w:rPr>
                <w:rFonts w:ascii="Cambria Math" w:hAnsi="Cambria Math"/>
                <w:sz w:val="18"/>
              </w:rPr>
              <m:t>2</m:t>
            </m:r>
          </m:sub>
        </m:sSub>
        <m:r>
          <w:rPr>
            <w:rFonts w:ascii="Cambria Math" w:hAnsi="Cambria Math"/>
            <w:sz w:val="18"/>
          </w:rPr>
          <m:t>=1390 К</m:t>
        </m:r>
      </m:oMath>
      <w:r w:rsidR="00F92BE8">
        <w:rPr>
          <w:sz w:val="18"/>
        </w:rPr>
        <w:t xml:space="preserve"> – значение получено из </w:t>
      </w:r>
      <w:proofErr w:type="spellStart"/>
      <w:r w:rsidR="00F92BE8">
        <w:rPr>
          <w:sz w:val="18"/>
        </w:rPr>
        <w:t>термогазодинамического</w:t>
      </w:r>
      <w:proofErr w:type="spellEnd"/>
      <w:r w:rsidR="00F92BE8">
        <w:rPr>
          <w:sz w:val="18"/>
        </w:rPr>
        <w:t xml:space="preserve"> расчета.</w:t>
      </w:r>
    </w:p>
    <w:p w:rsidR="00191E9F" w:rsidRPr="00191E9F" w:rsidRDefault="004D65A9" w:rsidP="00614233">
      <w:pPr>
        <w:pStyle w:val="a5"/>
        <w:spacing w:before="0" w:beforeAutospacing="0" w:after="0" w:afterAutospacing="0"/>
        <w:ind w:firstLine="357"/>
        <w:jc w:val="both"/>
        <w:rPr>
          <w:color w:val="000000"/>
          <w:sz w:val="18"/>
          <w:szCs w:val="18"/>
        </w:rPr>
      </w:pPr>
      <w:r>
        <w:rPr>
          <w:color w:val="000000"/>
          <w:sz w:val="18"/>
          <w:szCs w:val="18"/>
        </w:rPr>
        <w:t>Также значение</w:t>
      </w:r>
      <w:r w:rsidR="00191E9F" w:rsidRPr="00191E9F">
        <w:rPr>
          <w:color w:val="000000"/>
          <w:sz w:val="18"/>
          <w:szCs w:val="18"/>
        </w:rPr>
        <w:t xml:space="preserve"> термического КПД двигателя</w:t>
      </w:r>
      <w:r>
        <w:rPr>
          <w:color w:val="000000"/>
          <w:sz w:val="18"/>
          <w:szCs w:val="18"/>
        </w:rPr>
        <w:t xml:space="preserve"> можно определить</w:t>
      </w:r>
      <w:r w:rsidR="00191E9F" w:rsidRPr="00191E9F">
        <w:rPr>
          <w:color w:val="000000"/>
          <w:sz w:val="18"/>
          <w:szCs w:val="18"/>
        </w:rPr>
        <w:t xml:space="preserve"> с учетом типичных КПД турбины и компрессора:</w:t>
      </w:r>
    </w:p>
    <w:p w:rsidR="00191E9F" w:rsidRPr="00F92BE8" w:rsidRDefault="00F92BE8" w:rsidP="00614233">
      <w:pPr>
        <w:pStyle w:val="a9"/>
        <w:tabs>
          <w:tab w:val="clear" w:pos="3402"/>
          <w:tab w:val="clear" w:pos="7938"/>
          <w:tab w:val="left" w:pos="2694"/>
          <w:tab w:val="left" w:pos="7655"/>
        </w:tabs>
        <w:ind w:firstLine="357"/>
        <w:jc w:val="both"/>
        <w:rPr>
          <w:rFonts w:ascii="Times New Roman" w:hAnsi="Times New Roman"/>
          <w:color w:val="000000"/>
          <w:lang w:eastAsia="ru-RU"/>
        </w:rPr>
      </w:pPr>
      <w:r>
        <w:rPr>
          <w:rFonts w:ascii="Times New Roman" w:eastAsia="Times New Roman" w:hAnsi="Times New Roman"/>
          <w:sz w:val="18"/>
        </w:rPr>
        <w:tab/>
      </w:r>
      <m:oMath>
        <m:sSubSup>
          <m:sSubSupPr>
            <m:ctrlPr>
              <w:rPr>
                <w:rFonts w:ascii="Cambria Math" w:hAnsi="Cambria Math"/>
                <w:sz w:val="18"/>
              </w:rPr>
            </m:ctrlPr>
          </m:sSubSupPr>
          <m:e>
            <m:r>
              <w:rPr>
                <w:rFonts w:ascii="Cambria Math" w:hAnsi="Cambria Math"/>
                <w:sz w:val="18"/>
              </w:rPr>
              <m:t>η</m:t>
            </m:r>
          </m:e>
          <m:sub>
            <m:r>
              <w:rPr>
                <w:rFonts w:ascii="Cambria Math" w:hAnsi="Cambria Math"/>
                <w:sz w:val="18"/>
                <w:lang w:val="en-US"/>
              </w:rPr>
              <m:t>t</m:t>
            </m:r>
          </m:sub>
          <m:sup>
            <m:r>
              <m:rPr>
                <m:sty m:val="p"/>
              </m:rPr>
              <w:rPr>
                <w:rFonts w:ascii="Cambria Math" w:hAnsi="Cambria Math"/>
                <w:sz w:val="18"/>
              </w:rPr>
              <m:t>''</m:t>
            </m:r>
          </m:sup>
        </m:sSubSup>
        <m:r>
          <m:rPr>
            <m:sty m:val="p"/>
          </m:rPr>
          <w:rPr>
            <w:rFonts w:ascii="Cambria Math" w:hAnsi="Cambria Math"/>
            <w:sz w:val="18"/>
          </w:rPr>
          <m:t>=</m:t>
        </m:r>
        <m:f>
          <m:fPr>
            <m:ctrlPr>
              <w:rPr>
                <w:rFonts w:ascii="Cambria Math" w:hAnsi="Cambria Math"/>
                <w:sz w:val="18"/>
              </w:rPr>
            </m:ctrlPr>
          </m:fPr>
          <m:num>
            <m:sSub>
              <m:sSubPr>
                <m:ctrlPr>
                  <w:rPr>
                    <w:rFonts w:ascii="Cambria Math" w:hAnsi="Cambria Math"/>
                    <w:sz w:val="18"/>
                  </w:rPr>
                </m:ctrlPr>
              </m:sSubPr>
              <m:e>
                <m:r>
                  <w:rPr>
                    <w:rFonts w:ascii="Cambria Math" w:hAnsi="Cambria Math"/>
                    <w:sz w:val="18"/>
                  </w:rPr>
                  <m:t>η</m:t>
                </m:r>
              </m:e>
              <m:sub>
                <m:r>
                  <m:rPr>
                    <m:sty m:val="p"/>
                  </m:rPr>
                  <w:rPr>
                    <w:rFonts w:ascii="Cambria Math" w:hAnsi="Cambria Math"/>
                    <w:sz w:val="18"/>
                  </w:rPr>
                  <m:t>т</m:t>
                </m:r>
              </m:sub>
            </m:sSub>
            <m:d>
              <m:dPr>
                <m:ctrlPr>
                  <w:rPr>
                    <w:rFonts w:ascii="Cambria Math" w:hAnsi="Cambria Math"/>
                    <w:sz w:val="18"/>
                  </w:rPr>
                </m:ctrlPr>
              </m:dPr>
              <m:e>
                <m:r>
                  <m:rPr>
                    <m:sty m:val="p"/>
                  </m:rPr>
                  <w:rPr>
                    <w:rFonts w:ascii="Cambria Math" w:hAnsi="Cambria Math"/>
                    <w:sz w:val="18"/>
                  </w:rPr>
                  <m:t>1-</m:t>
                </m:r>
                <m:f>
                  <m:fPr>
                    <m:ctrlPr>
                      <w:rPr>
                        <w:rFonts w:ascii="Cambria Math" w:hAnsi="Cambria Math"/>
                        <w:sz w:val="18"/>
                      </w:rPr>
                    </m:ctrlPr>
                  </m:fPr>
                  <m:num>
                    <m:r>
                      <m:rPr>
                        <m:sty m:val="p"/>
                      </m:rPr>
                      <w:rPr>
                        <w:rFonts w:ascii="Cambria Math" w:hAnsi="Cambria Math"/>
                        <w:sz w:val="18"/>
                      </w:rPr>
                      <m:t>1</m:t>
                    </m:r>
                  </m:num>
                  <m:den>
                    <m:sSup>
                      <m:sSupPr>
                        <m:ctrlPr>
                          <w:rPr>
                            <w:rFonts w:ascii="Cambria Math" w:hAnsi="Cambria Math"/>
                            <w:sz w:val="18"/>
                          </w:rPr>
                        </m:ctrlPr>
                      </m:sSupPr>
                      <m:e>
                        <m:sSub>
                          <m:sSubPr>
                            <m:ctrlPr>
                              <w:rPr>
                                <w:rFonts w:ascii="Cambria Math" w:hAnsi="Cambria Math"/>
                                <w:sz w:val="18"/>
                              </w:rPr>
                            </m:ctrlPr>
                          </m:sSubPr>
                          <m:e>
                            <m:r>
                              <w:rPr>
                                <w:rFonts w:ascii="Cambria Math" w:hAnsi="Cambria Math"/>
                                <w:sz w:val="18"/>
                              </w:rPr>
                              <m:t>π</m:t>
                            </m:r>
                          </m:e>
                          <m:sub>
                            <m:r>
                              <m:rPr>
                                <m:sty m:val="p"/>
                              </m:rPr>
                              <w:rPr>
                                <w:rFonts w:ascii="Cambria Math" w:hAnsi="Cambria Math"/>
                                <w:sz w:val="18"/>
                              </w:rPr>
                              <m:t>к</m:t>
                            </m:r>
                          </m:sub>
                        </m:sSub>
                      </m:e>
                      <m:sup>
                        <m:f>
                          <m:fPr>
                            <m:ctrlPr>
                              <w:rPr>
                                <w:rFonts w:ascii="Cambria Math" w:hAnsi="Cambria Math"/>
                                <w:sz w:val="18"/>
                              </w:rPr>
                            </m:ctrlPr>
                          </m:fPr>
                          <m:num>
                            <m:r>
                              <w:rPr>
                                <w:rFonts w:ascii="Cambria Math" w:hAnsi="Cambria Math"/>
                                <w:sz w:val="18"/>
                                <w:lang w:val="en-US"/>
                              </w:rPr>
                              <m:t>k</m:t>
                            </m:r>
                            <m:r>
                              <m:rPr>
                                <m:sty m:val="p"/>
                              </m:rPr>
                              <w:rPr>
                                <w:rFonts w:ascii="Cambria Math" w:hAnsi="Cambria Math"/>
                                <w:sz w:val="18"/>
                              </w:rPr>
                              <m:t>-1</m:t>
                            </m:r>
                          </m:num>
                          <m:den>
                            <m:r>
                              <w:rPr>
                                <w:rFonts w:ascii="Cambria Math" w:hAnsi="Cambria Math"/>
                                <w:sz w:val="18"/>
                              </w:rPr>
                              <m:t>k</m:t>
                            </m:r>
                          </m:den>
                        </m:f>
                      </m:sup>
                    </m:sSup>
                  </m:den>
                </m:f>
              </m:e>
            </m:d>
            <m:r>
              <m:rPr>
                <m:sty m:val="p"/>
              </m:rPr>
              <w:rPr>
                <w:rFonts w:ascii="Cambria Math" w:hAnsi="Cambria Math"/>
                <w:sz w:val="18"/>
              </w:rPr>
              <m:t>-</m:t>
            </m:r>
            <m:f>
              <m:fPr>
                <m:ctrlPr>
                  <w:rPr>
                    <w:rFonts w:ascii="Cambria Math" w:hAnsi="Cambria Math"/>
                    <w:sz w:val="18"/>
                  </w:rPr>
                </m:ctrlPr>
              </m:fPr>
              <m:num>
                <m:r>
                  <w:rPr>
                    <w:rFonts w:ascii="Cambria Math" w:hAnsi="Cambria Math"/>
                    <w:sz w:val="18"/>
                  </w:rPr>
                  <m:t>τ</m:t>
                </m:r>
              </m:num>
              <m:den>
                <m:sSub>
                  <m:sSubPr>
                    <m:ctrlPr>
                      <w:rPr>
                        <w:rFonts w:ascii="Cambria Math" w:hAnsi="Cambria Math"/>
                        <w:sz w:val="18"/>
                      </w:rPr>
                    </m:ctrlPr>
                  </m:sSubPr>
                  <m:e>
                    <m:r>
                      <w:rPr>
                        <w:rFonts w:ascii="Cambria Math" w:hAnsi="Cambria Math"/>
                        <w:sz w:val="18"/>
                      </w:rPr>
                      <m:t>η</m:t>
                    </m:r>
                  </m:e>
                  <m:sub>
                    <m:r>
                      <m:rPr>
                        <m:sty m:val="p"/>
                      </m:rPr>
                      <w:rPr>
                        <w:rFonts w:ascii="Cambria Math" w:hAnsi="Cambria Math"/>
                        <w:sz w:val="18"/>
                      </w:rPr>
                      <m:t>к</m:t>
                    </m:r>
                  </m:sub>
                </m:sSub>
              </m:den>
            </m:f>
            <m:d>
              <m:dPr>
                <m:ctrlPr>
                  <w:rPr>
                    <w:rFonts w:ascii="Cambria Math" w:hAnsi="Cambria Math"/>
                    <w:sz w:val="18"/>
                  </w:rPr>
                </m:ctrlPr>
              </m:dPr>
              <m:e>
                <m:sSup>
                  <m:sSupPr>
                    <m:ctrlPr>
                      <w:rPr>
                        <w:rFonts w:ascii="Cambria Math" w:hAnsi="Cambria Math"/>
                        <w:sz w:val="18"/>
                      </w:rPr>
                    </m:ctrlPr>
                  </m:sSupPr>
                  <m:e>
                    <m:sSub>
                      <m:sSubPr>
                        <m:ctrlPr>
                          <w:rPr>
                            <w:rFonts w:ascii="Cambria Math" w:hAnsi="Cambria Math"/>
                            <w:sz w:val="18"/>
                          </w:rPr>
                        </m:ctrlPr>
                      </m:sSubPr>
                      <m:e>
                        <m:r>
                          <w:rPr>
                            <w:rFonts w:ascii="Cambria Math" w:hAnsi="Cambria Math"/>
                            <w:sz w:val="18"/>
                          </w:rPr>
                          <m:t>π</m:t>
                        </m:r>
                      </m:e>
                      <m:sub>
                        <m:r>
                          <m:rPr>
                            <m:sty m:val="p"/>
                          </m:rPr>
                          <w:rPr>
                            <w:rFonts w:ascii="Cambria Math" w:hAnsi="Cambria Math"/>
                            <w:sz w:val="18"/>
                          </w:rPr>
                          <m:t>к</m:t>
                        </m:r>
                      </m:sub>
                    </m:sSub>
                  </m:e>
                  <m:sup>
                    <m:f>
                      <m:fPr>
                        <m:ctrlPr>
                          <w:rPr>
                            <w:rFonts w:ascii="Cambria Math" w:hAnsi="Cambria Math"/>
                            <w:sz w:val="18"/>
                          </w:rPr>
                        </m:ctrlPr>
                      </m:fPr>
                      <m:num>
                        <m:r>
                          <w:rPr>
                            <w:rFonts w:ascii="Cambria Math" w:hAnsi="Cambria Math"/>
                            <w:sz w:val="18"/>
                            <w:lang w:val="en-US"/>
                          </w:rPr>
                          <m:t>k</m:t>
                        </m:r>
                        <m:r>
                          <m:rPr>
                            <m:sty m:val="p"/>
                          </m:rPr>
                          <w:rPr>
                            <w:rFonts w:ascii="Cambria Math" w:hAnsi="Cambria Math"/>
                            <w:sz w:val="18"/>
                          </w:rPr>
                          <m:t>-1</m:t>
                        </m:r>
                      </m:num>
                      <m:den>
                        <m:r>
                          <w:rPr>
                            <w:rFonts w:ascii="Cambria Math" w:hAnsi="Cambria Math"/>
                            <w:sz w:val="18"/>
                          </w:rPr>
                          <m:t>k</m:t>
                        </m:r>
                      </m:den>
                    </m:f>
                  </m:sup>
                </m:sSup>
                <m:r>
                  <m:rPr>
                    <m:sty m:val="p"/>
                  </m:rPr>
                  <w:rPr>
                    <w:rFonts w:ascii="Cambria Math" w:hAnsi="Cambria Math"/>
                    <w:sz w:val="18"/>
                  </w:rPr>
                  <m:t>-1</m:t>
                </m:r>
              </m:e>
            </m:d>
          </m:num>
          <m:den>
            <m:r>
              <m:rPr>
                <m:sty m:val="p"/>
              </m:rPr>
              <w:rPr>
                <w:rFonts w:ascii="Cambria Math" w:hAnsi="Cambria Math"/>
                <w:sz w:val="18"/>
              </w:rPr>
              <m:t>1-</m:t>
            </m:r>
            <m:r>
              <w:rPr>
                <w:rFonts w:ascii="Cambria Math" w:hAnsi="Cambria Math"/>
                <w:sz w:val="18"/>
              </w:rPr>
              <m:t>τ</m:t>
            </m:r>
            <m:r>
              <m:rPr>
                <m:sty m:val="p"/>
              </m:rPr>
              <w:rPr>
                <w:rFonts w:ascii="Cambria Math" w:hAnsi="Cambria Math"/>
                <w:sz w:val="18"/>
              </w:rPr>
              <m:t>-</m:t>
            </m:r>
            <m:f>
              <m:fPr>
                <m:ctrlPr>
                  <w:rPr>
                    <w:rFonts w:ascii="Cambria Math" w:hAnsi="Cambria Math"/>
                    <w:sz w:val="18"/>
                  </w:rPr>
                </m:ctrlPr>
              </m:fPr>
              <m:num>
                <m:r>
                  <w:rPr>
                    <w:rFonts w:ascii="Cambria Math" w:hAnsi="Cambria Math"/>
                    <w:sz w:val="18"/>
                  </w:rPr>
                  <m:t>τ</m:t>
                </m:r>
              </m:num>
              <m:den>
                <m:sSub>
                  <m:sSubPr>
                    <m:ctrlPr>
                      <w:rPr>
                        <w:rFonts w:ascii="Cambria Math" w:hAnsi="Cambria Math"/>
                        <w:sz w:val="18"/>
                      </w:rPr>
                    </m:ctrlPr>
                  </m:sSubPr>
                  <m:e>
                    <m:r>
                      <w:rPr>
                        <w:rFonts w:ascii="Cambria Math" w:hAnsi="Cambria Math"/>
                        <w:sz w:val="18"/>
                      </w:rPr>
                      <m:t>η</m:t>
                    </m:r>
                  </m:e>
                  <m:sub>
                    <m:r>
                      <m:rPr>
                        <m:sty m:val="p"/>
                      </m:rPr>
                      <w:rPr>
                        <w:rFonts w:ascii="Cambria Math" w:hAnsi="Cambria Math"/>
                        <w:sz w:val="18"/>
                      </w:rPr>
                      <m:t>к</m:t>
                    </m:r>
                  </m:sub>
                </m:sSub>
              </m:den>
            </m:f>
            <m:d>
              <m:dPr>
                <m:ctrlPr>
                  <w:rPr>
                    <w:rFonts w:ascii="Cambria Math" w:hAnsi="Cambria Math"/>
                    <w:sz w:val="18"/>
                  </w:rPr>
                </m:ctrlPr>
              </m:dPr>
              <m:e>
                <m:sSup>
                  <m:sSupPr>
                    <m:ctrlPr>
                      <w:rPr>
                        <w:rFonts w:ascii="Cambria Math" w:hAnsi="Cambria Math"/>
                        <w:sz w:val="18"/>
                      </w:rPr>
                    </m:ctrlPr>
                  </m:sSupPr>
                  <m:e>
                    <m:sSub>
                      <m:sSubPr>
                        <m:ctrlPr>
                          <w:rPr>
                            <w:rFonts w:ascii="Cambria Math" w:hAnsi="Cambria Math"/>
                            <w:sz w:val="18"/>
                          </w:rPr>
                        </m:ctrlPr>
                      </m:sSubPr>
                      <m:e>
                        <m:r>
                          <w:rPr>
                            <w:rFonts w:ascii="Cambria Math" w:hAnsi="Cambria Math"/>
                            <w:sz w:val="18"/>
                          </w:rPr>
                          <m:t>π</m:t>
                        </m:r>
                      </m:e>
                      <m:sub>
                        <m:r>
                          <m:rPr>
                            <m:sty m:val="p"/>
                          </m:rPr>
                          <w:rPr>
                            <w:rFonts w:ascii="Cambria Math" w:hAnsi="Cambria Math"/>
                            <w:sz w:val="18"/>
                          </w:rPr>
                          <m:t>к</m:t>
                        </m:r>
                      </m:sub>
                    </m:sSub>
                  </m:e>
                  <m:sup>
                    <m:f>
                      <m:fPr>
                        <m:ctrlPr>
                          <w:rPr>
                            <w:rFonts w:ascii="Cambria Math" w:hAnsi="Cambria Math"/>
                            <w:sz w:val="18"/>
                          </w:rPr>
                        </m:ctrlPr>
                      </m:fPr>
                      <m:num>
                        <m:r>
                          <w:rPr>
                            <w:rFonts w:ascii="Cambria Math" w:hAnsi="Cambria Math"/>
                            <w:sz w:val="18"/>
                            <w:lang w:val="en-US"/>
                          </w:rPr>
                          <m:t>k</m:t>
                        </m:r>
                        <m:r>
                          <m:rPr>
                            <m:sty m:val="p"/>
                          </m:rPr>
                          <w:rPr>
                            <w:rFonts w:ascii="Cambria Math" w:hAnsi="Cambria Math"/>
                            <w:sz w:val="18"/>
                          </w:rPr>
                          <m:t>-1</m:t>
                        </m:r>
                      </m:num>
                      <m:den>
                        <m:r>
                          <w:rPr>
                            <w:rFonts w:ascii="Cambria Math" w:hAnsi="Cambria Math"/>
                            <w:sz w:val="18"/>
                          </w:rPr>
                          <m:t>k</m:t>
                        </m:r>
                      </m:den>
                    </m:f>
                  </m:sup>
                </m:sSup>
                <m:r>
                  <m:rPr>
                    <m:sty m:val="p"/>
                  </m:rPr>
                  <w:rPr>
                    <w:rFonts w:ascii="Cambria Math" w:hAnsi="Cambria Math"/>
                    <w:sz w:val="18"/>
                  </w:rPr>
                  <m:t>-1</m:t>
                </m:r>
              </m:e>
            </m:d>
          </m:den>
        </m:f>
        <m:r>
          <m:rPr>
            <m:sty m:val="p"/>
          </m:rPr>
          <w:rPr>
            <w:rFonts w:ascii="Cambria Math" w:hAnsi="Cambria Math"/>
            <w:sz w:val="18"/>
          </w:rPr>
          <m:t xml:space="preserve">=0,36; </m:t>
        </m:r>
      </m:oMath>
      <w:r>
        <w:rPr>
          <w:rFonts w:ascii="Times New Roman" w:eastAsia="Times New Roman" w:hAnsi="Times New Roman"/>
          <w:sz w:val="18"/>
        </w:rPr>
        <w:tab/>
        <w:t>(2)</w:t>
      </w:r>
    </w:p>
    <w:p w:rsidR="00191E9F" w:rsidRPr="00191E9F" w:rsidRDefault="00191E9F" w:rsidP="00614233">
      <w:pPr>
        <w:pStyle w:val="a5"/>
        <w:spacing w:before="0" w:beforeAutospacing="0" w:after="0" w:afterAutospacing="0"/>
        <w:ind w:firstLine="357"/>
        <w:jc w:val="both"/>
        <w:rPr>
          <w:color w:val="000000"/>
          <w:sz w:val="18"/>
          <w:szCs w:val="18"/>
        </w:rPr>
      </w:pPr>
      <w:r w:rsidRPr="00191E9F">
        <w:rPr>
          <w:color w:val="000000"/>
          <w:sz w:val="18"/>
          <w:szCs w:val="18"/>
        </w:rPr>
        <w:t>где</w:t>
      </w:r>
      <w:r w:rsidRPr="00F92BE8">
        <w:rPr>
          <w:color w:val="000000"/>
          <w:sz w:val="12"/>
          <w:szCs w:val="18"/>
        </w:rPr>
        <w:t xml:space="preserve"> </w:t>
      </w:r>
      <m:oMath>
        <m:r>
          <w:rPr>
            <w:rFonts w:ascii="Cambria Math" w:hAnsi="Cambria Math"/>
            <w:sz w:val="18"/>
          </w:rPr>
          <m:t>τ=</m:t>
        </m:r>
        <m:f>
          <m:fPr>
            <m:ctrlPr>
              <w:rPr>
                <w:rFonts w:ascii="Cambria Math" w:hAnsi="Cambria Math"/>
                <w:i/>
                <w:sz w:val="18"/>
              </w:rPr>
            </m:ctrlPr>
          </m:fPr>
          <m:num>
            <m:sSub>
              <m:sSubPr>
                <m:ctrlPr>
                  <w:rPr>
                    <w:rFonts w:ascii="Cambria Math" w:hAnsi="Cambria Math"/>
                    <w:i/>
                    <w:sz w:val="18"/>
                  </w:rPr>
                </m:ctrlPr>
              </m:sSubPr>
              <m:e>
                <m:r>
                  <w:rPr>
                    <w:rFonts w:ascii="Cambria Math" w:hAnsi="Cambria Math"/>
                    <w:sz w:val="18"/>
                  </w:rPr>
                  <m:t>T</m:t>
                </m:r>
              </m:e>
              <m:sub>
                <m:r>
                  <w:rPr>
                    <w:rFonts w:ascii="Cambria Math" w:hAnsi="Cambria Math"/>
                    <w:sz w:val="18"/>
                  </w:rPr>
                  <m:t>в</m:t>
                </m:r>
              </m:sub>
            </m:sSub>
          </m:num>
          <m:den>
            <m:sSub>
              <m:sSubPr>
                <m:ctrlPr>
                  <w:rPr>
                    <w:rFonts w:ascii="Cambria Math" w:hAnsi="Cambria Math"/>
                    <w:i/>
                    <w:sz w:val="18"/>
                  </w:rPr>
                </m:ctrlPr>
              </m:sSubPr>
              <m:e>
                <m:r>
                  <w:rPr>
                    <w:rFonts w:ascii="Cambria Math" w:hAnsi="Cambria Math"/>
                    <w:sz w:val="18"/>
                  </w:rPr>
                  <m:t>T</m:t>
                </m:r>
              </m:e>
              <m:sub>
                <m:r>
                  <w:rPr>
                    <w:rFonts w:ascii="Cambria Math" w:hAnsi="Cambria Math"/>
                    <w:sz w:val="18"/>
                  </w:rPr>
                  <m:t>кс</m:t>
                </m:r>
              </m:sub>
            </m:sSub>
          </m:den>
        </m:f>
        <m:r>
          <w:rPr>
            <w:rFonts w:ascii="Cambria Math" w:hAnsi="Cambria Math"/>
            <w:sz w:val="18"/>
          </w:rPr>
          <m:t>=0,131</m:t>
        </m:r>
      </m:oMath>
      <w:r w:rsidRPr="00191E9F">
        <w:rPr>
          <w:color w:val="000000"/>
          <w:sz w:val="18"/>
          <w:szCs w:val="18"/>
        </w:rPr>
        <w:t xml:space="preserve"> – температурный коэффициент.</w:t>
      </w:r>
    </w:p>
    <w:p w:rsidR="00B13221" w:rsidRDefault="00191E9F" w:rsidP="00614233">
      <w:pPr>
        <w:pStyle w:val="a5"/>
        <w:spacing w:before="0" w:beforeAutospacing="0" w:after="0" w:afterAutospacing="0"/>
        <w:ind w:firstLine="357"/>
        <w:jc w:val="both"/>
        <w:rPr>
          <w:color w:val="000000"/>
          <w:sz w:val="18"/>
          <w:szCs w:val="18"/>
        </w:rPr>
      </w:pPr>
      <w:r w:rsidRPr="00191E9F">
        <w:rPr>
          <w:color w:val="000000"/>
          <w:sz w:val="18"/>
          <w:szCs w:val="18"/>
        </w:rPr>
        <w:lastRenderedPageBreak/>
        <w:t>Видно, что значения термического КПД, вычисленные двумя способами, близки</w:t>
      </w:r>
      <w:r w:rsidR="00B13221">
        <w:rPr>
          <w:color w:val="000000"/>
          <w:sz w:val="18"/>
          <w:szCs w:val="18"/>
        </w:rPr>
        <w:t xml:space="preserve"> к значению современных тепловых двигателей (</w:t>
      </w:r>
      <m:oMath>
        <m:sSub>
          <m:sSubPr>
            <m:ctrlPr>
              <w:rPr>
                <w:rFonts w:ascii="Cambria Math" w:eastAsiaTheme="minorEastAsia" w:hAnsi="Cambria Math"/>
                <w:i/>
                <w:sz w:val="18"/>
              </w:rPr>
            </m:ctrlPr>
          </m:sSubPr>
          <m:e>
            <m:r>
              <w:rPr>
                <w:rFonts w:ascii="Cambria Math" w:eastAsiaTheme="minorEastAsia" w:hAnsi="Cambria Math"/>
                <w:sz w:val="18"/>
              </w:rPr>
              <m:t>η</m:t>
            </m:r>
          </m:e>
          <m:sub>
            <m:r>
              <w:rPr>
                <w:rFonts w:ascii="Cambria Math" w:eastAsiaTheme="minorEastAsia" w:hAnsi="Cambria Math"/>
                <w:sz w:val="18"/>
                <w:lang w:val="en-US"/>
              </w:rPr>
              <m:t>t</m:t>
            </m:r>
          </m:sub>
        </m:sSub>
        <m:r>
          <w:rPr>
            <w:rFonts w:ascii="Cambria Math" w:eastAsiaTheme="minorEastAsia" w:hAnsi="Cambria Math"/>
            <w:sz w:val="18"/>
          </w:rPr>
          <m:t>=0,4</m:t>
        </m:r>
      </m:oMath>
      <w:r w:rsidR="00B13221">
        <w:rPr>
          <w:sz w:val="18"/>
        </w:rPr>
        <w:t>)</w:t>
      </w:r>
      <w:r w:rsidRPr="00191E9F">
        <w:rPr>
          <w:color w:val="000000"/>
          <w:sz w:val="18"/>
          <w:szCs w:val="18"/>
        </w:rPr>
        <w:t>.</w:t>
      </w:r>
    </w:p>
    <w:p w:rsidR="00614233" w:rsidRDefault="00F65423" w:rsidP="00614233">
      <w:pPr>
        <w:pStyle w:val="a5"/>
        <w:spacing w:before="0" w:beforeAutospacing="0" w:after="0" w:afterAutospacing="0"/>
        <w:ind w:firstLine="357"/>
        <w:jc w:val="both"/>
        <w:rPr>
          <w:sz w:val="18"/>
          <w:szCs w:val="18"/>
        </w:rPr>
      </w:pPr>
      <w:r>
        <w:rPr>
          <w:sz w:val="18"/>
          <w:szCs w:val="18"/>
        </w:rPr>
        <w:t>При</w:t>
      </w:r>
      <w:r w:rsidR="00E04871" w:rsidRPr="00B72127">
        <w:rPr>
          <w:sz w:val="18"/>
          <w:szCs w:val="18"/>
        </w:rPr>
        <w:t>води</w:t>
      </w:r>
      <w:r>
        <w:rPr>
          <w:sz w:val="18"/>
          <w:szCs w:val="18"/>
        </w:rPr>
        <w:t>мый</w:t>
      </w:r>
      <w:r w:rsidR="00E04871" w:rsidRPr="00B72127">
        <w:rPr>
          <w:sz w:val="18"/>
          <w:szCs w:val="18"/>
        </w:rPr>
        <w:t xml:space="preserve"> </w:t>
      </w:r>
      <w:r>
        <w:rPr>
          <w:sz w:val="18"/>
          <w:szCs w:val="18"/>
        </w:rPr>
        <w:t>предварительный</w:t>
      </w:r>
      <w:r w:rsidR="00E04871" w:rsidRPr="00B72127">
        <w:rPr>
          <w:sz w:val="18"/>
          <w:szCs w:val="18"/>
        </w:rPr>
        <w:t xml:space="preserve"> о</w:t>
      </w:r>
      <w:r w:rsidR="002642DF" w:rsidRPr="00B72127">
        <w:rPr>
          <w:sz w:val="18"/>
          <w:szCs w:val="18"/>
        </w:rPr>
        <w:t xml:space="preserve">ценочный </w:t>
      </w:r>
      <w:r>
        <w:rPr>
          <w:sz w:val="18"/>
          <w:szCs w:val="18"/>
        </w:rPr>
        <w:t xml:space="preserve">расчет </w:t>
      </w:r>
      <w:r w:rsidR="00E04871" w:rsidRPr="00B72127">
        <w:rPr>
          <w:sz w:val="18"/>
          <w:szCs w:val="18"/>
        </w:rPr>
        <w:t>установ</w:t>
      </w:r>
      <w:r>
        <w:rPr>
          <w:sz w:val="18"/>
          <w:szCs w:val="18"/>
        </w:rPr>
        <w:t xml:space="preserve">ки </w:t>
      </w:r>
      <w:r w:rsidR="00E04871" w:rsidRPr="00B72127">
        <w:rPr>
          <w:sz w:val="18"/>
          <w:szCs w:val="18"/>
        </w:rPr>
        <w:t xml:space="preserve">с точки зрения КПД, </w:t>
      </w:r>
      <w:r w:rsidR="002642DF" w:rsidRPr="00B72127">
        <w:rPr>
          <w:sz w:val="18"/>
          <w:szCs w:val="18"/>
        </w:rPr>
        <w:t>показыва</w:t>
      </w:r>
      <w:r>
        <w:rPr>
          <w:sz w:val="18"/>
          <w:szCs w:val="18"/>
        </w:rPr>
        <w:t>ет</w:t>
      </w:r>
      <w:r w:rsidR="00E04871" w:rsidRPr="00B72127">
        <w:rPr>
          <w:sz w:val="18"/>
          <w:szCs w:val="18"/>
        </w:rPr>
        <w:t xml:space="preserve">, </w:t>
      </w:r>
      <w:r>
        <w:rPr>
          <w:sz w:val="18"/>
          <w:szCs w:val="18"/>
        </w:rPr>
        <w:t>что данное</w:t>
      </w:r>
      <w:r w:rsidR="00E04871" w:rsidRPr="00B72127">
        <w:rPr>
          <w:sz w:val="18"/>
          <w:szCs w:val="18"/>
        </w:rPr>
        <w:t xml:space="preserve"> конструктивн</w:t>
      </w:r>
      <w:r w:rsidR="00F92BE8">
        <w:rPr>
          <w:sz w:val="18"/>
          <w:szCs w:val="18"/>
        </w:rPr>
        <w:t>ое</w:t>
      </w:r>
      <w:r w:rsidR="00E04871" w:rsidRPr="00B72127">
        <w:rPr>
          <w:sz w:val="18"/>
          <w:szCs w:val="18"/>
        </w:rPr>
        <w:t xml:space="preserve"> решени</w:t>
      </w:r>
      <w:r w:rsidR="00F92BE8">
        <w:rPr>
          <w:sz w:val="18"/>
          <w:szCs w:val="18"/>
        </w:rPr>
        <w:t xml:space="preserve">е </w:t>
      </w:r>
      <w:r w:rsidR="001A516B">
        <w:rPr>
          <w:sz w:val="18"/>
          <w:szCs w:val="18"/>
        </w:rPr>
        <w:t xml:space="preserve">является </w:t>
      </w:r>
      <w:r w:rsidR="00E04871" w:rsidRPr="00B72127">
        <w:rPr>
          <w:sz w:val="18"/>
          <w:szCs w:val="18"/>
        </w:rPr>
        <w:t>целесообразным</w:t>
      </w:r>
      <w:r>
        <w:rPr>
          <w:sz w:val="18"/>
          <w:szCs w:val="18"/>
        </w:rPr>
        <w:t xml:space="preserve"> в реализации</w:t>
      </w:r>
      <w:r w:rsidR="00E04871" w:rsidRPr="00B72127">
        <w:rPr>
          <w:sz w:val="18"/>
          <w:szCs w:val="18"/>
        </w:rPr>
        <w:t>.</w:t>
      </w:r>
      <w:r w:rsidR="00DE509B">
        <w:rPr>
          <w:sz w:val="18"/>
          <w:szCs w:val="18"/>
        </w:rPr>
        <w:t xml:space="preserve"> Недостатками указанного технического решения является трудность </w:t>
      </w:r>
      <w:r w:rsidR="001A516B">
        <w:rPr>
          <w:sz w:val="18"/>
          <w:szCs w:val="18"/>
        </w:rPr>
        <w:t xml:space="preserve">охлаждения камер сгорания, а также одноступенчатая турбина в случае полного расширения рабочего тела приобретает большие значения окружной скорости. Но ввиду того, что имеется богатый опыт охлаждения сопел ракетных двигателей, представляется возможность реализации процесса горения углеводородного топлива при стехиометрическом соотношение. Для снижения окружной скорости ротора планируется рассмотрение двухступенчатой </w:t>
      </w:r>
      <w:proofErr w:type="spellStart"/>
      <w:r w:rsidR="001A516B">
        <w:rPr>
          <w:sz w:val="18"/>
          <w:szCs w:val="18"/>
        </w:rPr>
        <w:t>биротативной</w:t>
      </w:r>
      <w:proofErr w:type="spellEnd"/>
      <w:r w:rsidR="001A516B">
        <w:rPr>
          <w:sz w:val="18"/>
          <w:szCs w:val="18"/>
        </w:rPr>
        <w:t xml:space="preserve"> турбины.</w:t>
      </w:r>
    </w:p>
    <w:p w:rsidR="00614233" w:rsidRDefault="00614233" w:rsidP="00614233">
      <w:pPr>
        <w:pStyle w:val="a5"/>
        <w:spacing w:before="0" w:beforeAutospacing="0" w:after="0" w:afterAutospacing="0"/>
        <w:ind w:firstLine="357"/>
        <w:jc w:val="center"/>
        <w:rPr>
          <w:b/>
          <w:sz w:val="18"/>
          <w:szCs w:val="18"/>
        </w:rPr>
      </w:pPr>
      <w:r w:rsidRPr="00614233">
        <w:rPr>
          <w:b/>
          <w:sz w:val="18"/>
          <w:szCs w:val="18"/>
        </w:rPr>
        <w:t>Библиографический список</w:t>
      </w:r>
    </w:p>
    <w:p w:rsidR="00614233" w:rsidRPr="00B44E63" w:rsidRDefault="00B44E63" w:rsidP="00B44E63">
      <w:pPr>
        <w:pStyle w:val="a5"/>
        <w:numPr>
          <w:ilvl w:val="0"/>
          <w:numId w:val="9"/>
        </w:numPr>
        <w:spacing w:before="0" w:beforeAutospacing="0" w:after="0" w:afterAutospacing="0"/>
        <w:jc w:val="both"/>
        <w:rPr>
          <w:sz w:val="18"/>
          <w:szCs w:val="18"/>
        </w:rPr>
      </w:pPr>
      <w:r>
        <w:rPr>
          <w:sz w:val="18"/>
          <w:szCs w:val="18"/>
        </w:rPr>
        <w:t xml:space="preserve">Леонов А.Г, Исаев С.К., Иванина С.В. </w:t>
      </w:r>
      <w:r w:rsidRPr="00B44E63">
        <w:rPr>
          <w:sz w:val="18"/>
          <w:szCs w:val="18"/>
        </w:rPr>
        <w:t>Роторный газотурбинный двигатель</w:t>
      </w:r>
      <w:r>
        <w:rPr>
          <w:sz w:val="18"/>
          <w:szCs w:val="18"/>
        </w:rPr>
        <w:t xml:space="preserve"> // </w:t>
      </w:r>
      <w:r w:rsidR="00614233">
        <w:rPr>
          <w:sz w:val="18"/>
          <w:szCs w:val="18"/>
        </w:rPr>
        <w:t xml:space="preserve">Патент </w:t>
      </w:r>
      <w:r w:rsidR="00614233">
        <w:rPr>
          <w:sz w:val="18"/>
          <w:szCs w:val="18"/>
          <w:lang w:val="en-US"/>
        </w:rPr>
        <w:t>RU</w:t>
      </w:r>
      <w:r w:rsidR="00614233" w:rsidRPr="00B44E63">
        <w:rPr>
          <w:sz w:val="18"/>
          <w:szCs w:val="18"/>
        </w:rPr>
        <w:t xml:space="preserve"> </w:t>
      </w:r>
      <w:r w:rsidR="00614233">
        <w:rPr>
          <w:color w:val="000000"/>
          <w:sz w:val="18"/>
          <w:szCs w:val="18"/>
        </w:rPr>
        <w:t>№</w:t>
      </w:r>
      <w:r w:rsidR="00614233" w:rsidRPr="00335A5C">
        <w:rPr>
          <w:color w:val="000000"/>
          <w:sz w:val="18"/>
          <w:szCs w:val="18"/>
        </w:rPr>
        <w:t>2623592</w:t>
      </w:r>
      <w:r>
        <w:rPr>
          <w:color w:val="000000"/>
          <w:sz w:val="18"/>
          <w:szCs w:val="18"/>
        </w:rPr>
        <w:t>. 2017.</w:t>
      </w:r>
    </w:p>
    <w:p w:rsidR="00B44E63" w:rsidRDefault="00B44E63" w:rsidP="00B44E63">
      <w:pPr>
        <w:pStyle w:val="a5"/>
        <w:numPr>
          <w:ilvl w:val="0"/>
          <w:numId w:val="9"/>
        </w:numPr>
        <w:spacing w:before="0" w:beforeAutospacing="0" w:after="0" w:afterAutospacing="0"/>
        <w:jc w:val="both"/>
        <w:rPr>
          <w:sz w:val="18"/>
          <w:szCs w:val="18"/>
        </w:rPr>
      </w:pPr>
      <w:r>
        <w:rPr>
          <w:sz w:val="18"/>
          <w:szCs w:val="18"/>
        </w:rPr>
        <w:t xml:space="preserve">Патент </w:t>
      </w:r>
      <w:r w:rsidRPr="00B44E63">
        <w:rPr>
          <w:sz w:val="18"/>
          <w:szCs w:val="18"/>
        </w:rPr>
        <w:t>GB</w:t>
      </w:r>
      <w:r>
        <w:rPr>
          <w:sz w:val="18"/>
          <w:szCs w:val="18"/>
        </w:rPr>
        <w:t xml:space="preserve"> </w:t>
      </w:r>
      <w:r w:rsidR="00DB2F3F" w:rsidRPr="002F1C24">
        <w:rPr>
          <w:sz w:val="18"/>
          <w:szCs w:val="18"/>
        </w:rPr>
        <w:t>WO 2007/129032</w:t>
      </w:r>
      <w:r>
        <w:rPr>
          <w:sz w:val="18"/>
          <w:szCs w:val="18"/>
        </w:rPr>
        <w:t xml:space="preserve">, </w:t>
      </w:r>
      <w:r w:rsidRPr="00B44E63">
        <w:rPr>
          <w:sz w:val="18"/>
          <w:szCs w:val="18"/>
        </w:rPr>
        <w:t>15.11.2007</w:t>
      </w:r>
      <w:r w:rsidR="00DB2F3F">
        <w:rPr>
          <w:sz w:val="18"/>
          <w:szCs w:val="18"/>
        </w:rPr>
        <w:t>.</w:t>
      </w:r>
    </w:p>
    <w:p w:rsidR="00DB2F3F" w:rsidRDefault="00DB2F3F" w:rsidP="00DB2F3F">
      <w:pPr>
        <w:pStyle w:val="a5"/>
        <w:numPr>
          <w:ilvl w:val="0"/>
          <w:numId w:val="9"/>
        </w:numPr>
        <w:spacing w:before="0" w:beforeAutospacing="0" w:after="0" w:afterAutospacing="0"/>
        <w:jc w:val="both"/>
        <w:rPr>
          <w:sz w:val="18"/>
          <w:szCs w:val="18"/>
        </w:rPr>
      </w:pPr>
      <w:r>
        <w:rPr>
          <w:sz w:val="18"/>
          <w:szCs w:val="18"/>
        </w:rPr>
        <w:t>Кузьмин А.И. Турбина внутреннего сгорания "К</w:t>
      </w:r>
      <w:r w:rsidRPr="00DB2F3F">
        <w:rPr>
          <w:sz w:val="18"/>
          <w:szCs w:val="18"/>
        </w:rPr>
        <w:t>узьмин"</w:t>
      </w:r>
      <w:r>
        <w:rPr>
          <w:sz w:val="18"/>
          <w:szCs w:val="18"/>
        </w:rPr>
        <w:t xml:space="preserve"> // Патент </w:t>
      </w:r>
      <w:r>
        <w:rPr>
          <w:sz w:val="18"/>
          <w:szCs w:val="18"/>
          <w:lang w:val="en-US"/>
        </w:rPr>
        <w:t>RU</w:t>
      </w:r>
      <w:r w:rsidRPr="00DB2F3F">
        <w:rPr>
          <w:sz w:val="18"/>
          <w:szCs w:val="18"/>
        </w:rPr>
        <w:t xml:space="preserve"> </w:t>
      </w:r>
      <w:r w:rsidRPr="002F1C24">
        <w:rPr>
          <w:sz w:val="18"/>
          <w:szCs w:val="18"/>
        </w:rPr>
        <w:t>№2312238</w:t>
      </w:r>
      <w:r>
        <w:rPr>
          <w:sz w:val="18"/>
          <w:szCs w:val="18"/>
        </w:rPr>
        <w:t>. 2007.</w:t>
      </w:r>
    </w:p>
    <w:p w:rsidR="00DB2F3F" w:rsidRPr="00DB2F3F" w:rsidRDefault="00DB2F3F" w:rsidP="00DB2F3F">
      <w:pPr>
        <w:pStyle w:val="a5"/>
        <w:numPr>
          <w:ilvl w:val="0"/>
          <w:numId w:val="9"/>
        </w:numPr>
        <w:spacing w:before="0" w:beforeAutospacing="0" w:after="0" w:afterAutospacing="0"/>
        <w:jc w:val="both"/>
        <w:rPr>
          <w:sz w:val="18"/>
          <w:szCs w:val="18"/>
        </w:rPr>
      </w:pPr>
      <w:proofErr w:type="spellStart"/>
      <w:r>
        <w:rPr>
          <w:sz w:val="18"/>
          <w:szCs w:val="18"/>
        </w:rPr>
        <w:t>Яблоник</w:t>
      </w:r>
      <w:proofErr w:type="spellEnd"/>
      <w:r>
        <w:rPr>
          <w:sz w:val="18"/>
          <w:szCs w:val="18"/>
        </w:rPr>
        <w:t xml:space="preserve"> Р.М. </w:t>
      </w:r>
      <w:r w:rsidRPr="00DB2F3F">
        <w:rPr>
          <w:sz w:val="18"/>
          <w:szCs w:val="18"/>
        </w:rPr>
        <w:t>Газотурбинные установки</w:t>
      </w:r>
      <w:r>
        <w:rPr>
          <w:sz w:val="18"/>
          <w:szCs w:val="18"/>
        </w:rPr>
        <w:t xml:space="preserve">. </w:t>
      </w:r>
      <w:r w:rsidR="00CE4CE3">
        <w:rPr>
          <w:sz w:val="18"/>
          <w:szCs w:val="18"/>
        </w:rPr>
        <w:t xml:space="preserve">– М.: </w:t>
      </w:r>
      <w:proofErr w:type="spellStart"/>
      <w:r w:rsidRPr="00DB2F3F">
        <w:rPr>
          <w:sz w:val="18"/>
          <w:szCs w:val="18"/>
        </w:rPr>
        <w:t>Машгиз</w:t>
      </w:r>
      <w:proofErr w:type="spellEnd"/>
      <w:r w:rsidRPr="00DB2F3F">
        <w:rPr>
          <w:sz w:val="18"/>
          <w:szCs w:val="18"/>
        </w:rPr>
        <w:t>, 1959</w:t>
      </w:r>
      <w:r>
        <w:rPr>
          <w:sz w:val="18"/>
          <w:szCs w:val="18"/>
        </w:rPr>
        <w:t>. – 408 с.</w:t>
      </w:r>
    </w:p>
    <w:sectPr w:rsidR="00DB2F3F" w:rsidRPr="00DB2F3F" w:rsidSect="00B72127">
      <w:pgSz w:w="11906" w:h="16838"/>
      <w:pgMar w:top="2517" w:right="1985" w:bottom="2517"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81297"/>
    <w:multiLevelType w:val="hybridMultilevel"/>
    <w:tmpl w:val="B64E4244"/>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
    <w:nsid w:val="15E05DC2"/>
    <w:multiLevelType w:val="hybridMultilevel"/>
    <w:tmpl w:val="15A49F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9224DC"/>
    <w:multiLevelType w:val="hybridMultilevel"/>
    <w:tmpl w:val="4D2E4BD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A22381"/>
    <w:multiLevelType w:val="hybridMultilevel"/>
    <w:tmpl w:val="41280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98202C"/>
    <w:multiLevelType w:val="hybridMultilevel"/>
    <w:tmpl w:val="AF92FD70"/>
    <w:lvl w:ilvl="0" w:tplc="4E326A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0222504"/>
    <w:multiLevelType w:val="hybridMultilevel"/>
    <w:tmpl w:val="A0B6E496"/>
    <w:lvl w:ilvl="0" w:tplc="4E326AAE">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nsid w:val="51171CE0"/>
    <w:multiLevelType w:val="hybridMultilevel"/>
    <w:tmpl w:val="DA86F8E0"/>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6D6A3BCA"/>
    <w:multiLevelType w:val="hybridMultilevel"/>
    <w:tmpl w:val="ED12594A"/>
    <w:lvl w:ilvl="0" w:tplc="4E326A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5EC3FB2"/>
    <w:multiLevelType w:val="hybridMultilevel"/>
    <w:tmpl w:val="F516E9E0"/>
    <w:lvl w:ilvl="0" w:tplc="4E326AAE">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7"/>
  </w:num>
  <w:num w:numId="5">
    <w:abstractNumId w:val="8"/>
  </w:num>
  <w:num w:numId="6">
    <w:abstractNumId w:val="2"/>
  </w:num>
  <w:num w:numId="7">
    <w:abstractNumId w:val="6"/>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activeWritingStyle w:appName="MSWord" w:lang="ru-RU" w:vendorID="64" w:dllVersion="131078" w:nlCheck="1" w:checkStyle="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A9F"/>
    <w:rsid w:val="00013611"/>
    <w:rsid w:val="00040745"/>
    <w:rsid w:val="00052FBC"/>
    <w:rsid w:val="000778CB"/>
    <w:rsid w:val="000845B6"/>
    <w:rsid w:val="00086C9A"/>
    <w:rsid w:val="000D211C"/>
    <w:rsid w:val="000E6D05"/>
    <w:rsid w:val="00101302"/>
    <w:rsid w:val="001505BD"/>
    <w:rsid w:val="00160D5D"/>
    <w:rsid w:val="001617C7"/>
    <w:rsid w:val="001834CD"/>
    <w:rsid w:val="00186850"/>
    <w:rsid w:val="00191E9F"/>
    <w:rsid w:val="001A1E10"/>
    <w:rsid w:val="001A516B"/>
    <w:rsid w:val="001B5842"/>
    <w:rsid w:val="001D698E"/>
    <w:rsid w:val="001D7BFE"/>
    <w:rsid w:val="001E0BEB"/>
    <w:rsid w:val="001E3CFE"/>
    <w:rsid w:val="0020467F"/>
    <w:rsid w:val="00206060"/>
    <w:rsid w:val="00212510"/>
    <w:rsid w:val="00217635"/>
    <w:rsid w:val="002229ED"/>
    <w:rsid w:val="00240A9F"/>
    <w:rsid w:val="002642DF"/>
    <w:rsid w:val="00271B7D"/>
    <w:rsid w:val="002735F4"/>
    <w:rsid w:val="002C205A"/>
    <w:rsid w:val="002F1C24"/>
    <w:rsid w:val="002F1D74"/>
    <w:rsid w:val="003243AE"/>
    <w:rsid w:val="00335A5C"/>
    <w:rsid w:val="00355F8B"/>
    <w:rsid w:val="003639A0"/>
    <w:rsid w:val="00373474"/>
    <w:rsid w:val="003D563E"/>
    <w:rsid w:val="003E7F3D"/>
    <w:rsid w:val="003F4E17"/>
    <w:rsid w:val="003F75FE"/>
    <w:rsid w:val="00461BDA"/>
    <w:rsid w:val="00495D72"/>
    <w:rsid w:val="004A14ED"/>
    <w:rsid w:val="004B6A86"/>
    <w:rsid w:val="004C235E"/>
    <w:rsid w:val="004D65A9"/>
    <w:rsid w:val="005059F4"/>
    <w:rsid w:val="00507728"/>
    <w:rsid w:val="00532441"/>
    <w:rsid w:val="00573927"/>
    <w:rsid w:val="0057435E"/>
    <w:rsid w:val="005C252A"/>
    <w:rsid w:val="00614233"/>
    <w:rsid w:val="0063015A"/>
    <w:rsid w:val="00662B56"/>
    <w:rsid w:val="00677C29"/>
    <w:rsid w:val="006860C7"/>
    <w:rsid w:val="006C7BB3"/>
    <w:rsid w:val="006F1354"/>
    <w:rsid w:val="006F76EF"/>
    <w:rsid w:val="00714249"/>
    <w:rsid w:val="007B1722"/>
    <w:rsid w:val="007F086E"/>
    <w:rsid w:val="00807198"/>
    <w:rsid w:val="0082233E"/>
    <w:rsid w:val="0084081F"/>
    <w:rsid w:val="00843394"/>
    <w:rsid w:val="008438D1"/>
    <w:rsid w:val="00845954"/>
    <w:rsid w:val="0087727E"/>
    <w:rsid w:val="00881854"/>
    <w:rsid w:val="00884710"/>
    <w:rsid w:val="00892CBC"/>
    <w:rsid w:val="008965E1"/>
    <w:rsid w:val="008A47A2"/>
    <w:rsid w:val="008D0821"/>
    <w:rsid w:val="0090564A"/>
    <w:rsid w:val="00955D49"/>
    <w:rsid w:val="00960269"/>
    <w:rsid w:val="0097042D"/>
    <w:rsid w:val="00980A94"/>
    <w:rsid w:val="0099171B"/>
    <w:rsid w:val="009920C6"/>
    <w:rsid w:val="009A0B32"/>
    <w:rsid w:val="009C14A4"/>
    <w:rsid w:val="009D01A8"/>
    <w:rsid w:val="00A05EE5"/>
    <w:rsid w:val="00A228B8"/>
    <w:rsid w:val="00A2388D"/>
    <w:rsid w:val="00A3698C"/>
    <w:rsid w:val="00AA5248"/>
    <w:rsid w:val="00AD1D84"/>
    <w:rsid w:val="00AE4336"/>
    <w:rsid w:val="00B13221"/>
    <w:rsid w:val="00B13606"/>
    <w:rsid w:val="00B21D07"/>
    <w:rsid w:val="00B22F6A"/>
    <w:rsid w:val="00B44E63"/>
    <w:rsid w:val="00B72127"/>
    <w:rsid w:val="00BB025A"/>
    <w:rsid w:val="00C1046F"/>
    <w:rsid w:val="00C16EC0"/>
    <w:rsid w:val="00C23B2A"/>
    <w:rsid w:val="00C33E16"/>
    <w:rsid w:val="00C3600B"/>
    <w:rsid w:val="00C656DF"/>
    <w:rsid w:val="00CA1909"/>
    <w:rsid w:val="00CC14D8"/>
    <w:rsid w:val="00CE4CE3"/>
    <w:rsid w:val="00CF7CDA"/>
    <w:rsid w:val="00D2603F"/>
    <w:rsid w:val="00D457D5"/>
    <w:rsid w:val="00D528A3"/>
    <w:rsid w:val="00D73878"/>
    <w:rsid w:val="00DB2F3F"/>
    <w:rsid w:val="00DB500C"/>
    <w:rsid w:val="00DE509B"/>
    <w:rsid w:val="00E04871"/>
    <w:rsid w:val="00E151F1"/>
    <w:rsid w:val="00E277BB"/>
    <w:rsid w:val="00E40B64"/>
    <w:rsid w:val="00E96EF6"/>
    <w:rsid w:val="00E97505"/>
    <w:rsid w:val="00EB6BB7"/>
    <w:rsid w:val="00EF3796"/>
    <w:rsid w:val="00F16863"/>
    <w:rsid w:val="00F2254B"/>
    <w:rsid w:val="00F65423"/>
    <w:rsid w:val="00F92BE8"/>
    <w:rsid w:val="00FB13B4"/>
    <w:rsid w:val="00FE6AFA"/>
    <w:rsid w:val="00FF6F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BE58A9-9EC2-429B-86C8-A7FCEE94A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845B6"/>
    <w:rPr>
      <w:color w:val="0000FF"/>
      <w:u w:val="single"/>
    </w:rPr>
  </w:style>
  <w:style w:type="character" w:styleId="a4">
    <w:name w:val="FollowedHyperlink"/>
    <w:uiPriority w:val="99"/>
    <w:semiHidden/>
    <w:unhideWhenUsed/>
    <w:rsid w:val="000845B6"/>
    <w:rPr>
      <w:color w:val="800080"/>
      <w:u w:val="single"/>
    </w:rPr>
  </w:style>
  <w:style w:type="paragraph" w:styleId="a5">
    <w:name w:val="Normal (Web)"/>
    <w:basedOn w:val="a"/>
    <w:uiPriority w:val="99"/>
    <w:unhideWhenUsed/>
    <w:rsid w:val="00C16EC0"/>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Balloon Text"/>
    <w:basedOn w:val="a"/>
    <w:link w:val="a7"/>
    <w:uiPriority w:val="99"/>
    <w:semiHidden/>
    <w:unhideWhenUsed/>
    <w:rsid w:val="00C3600B"/>
    <w:pPr>
      <w:spacing w:after="0" w:line="240" w:lineRule="auto"/>
    </w:pPr>
    <w:rPr>
      <w:rFonts w:ascii="Segoe UI" w:hAnsi="Segoe UI" w:cs="Segoe UI"/>
      <w:sz w:val="18"/>
      <w:szCs w:val="18"/>
    </w:rPr>
  </w:style>
  <w:style w:type="character" w:customStyle="1" w:styleId="a7">
    <w:name w:val="Текст выноски Знак"/>
    <w:link w:val="a6"/>
    <w:uiPriority w:val="99"/>
    <w:semiHidden/>
    <w:rsid w:val="00C3600B"/>
    <w:rPr>
      <w:rFonts w:ascii="Segoe UI" w:hAnsi="Segoe UI" w:cs="Segoe UI"/>
      <w:sz w:val="18"/>
      <w:szCs w:val="18"/>
      <w:lang w:eastAsia="en-US"/>
    </w:rPr>
  </w:style>
  <w:style w:type="table" w:styleId="a8">
    <w:name w:val="Table Grid"/>
    <w:basedOn w:val="a1"/>
    <w:uiPriority w:val="59"/>
    <w:rsid w:val="00DB5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1"/>
    <w:qFormat/>
    <w:rsid w:val="009A0B32"/>
    <w:pPr>
      <w:tabs>
        <w:tab w:val="left" w:pos="3402"/>
        <w:tab w:val="left" w:pos="7938"/>
      </w:tabs>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536598">
      <w:bodyDiv w:val="1"/>
      <w:marLeft w:val="0"/>
      <w:marRight w:val="0"/>
      <w:marTop w:val="0"/>
      <w:marBottom w:val="0"/>
      <w:divBdr>
        <w:top w:val="none" w:sz="0" w:space="0" w:color="auto"/>
        <w:left w:val="none" w:sz="0" w:space="0" w:color="auto"/>
        <w:bottom w:val="none" w:sz="0" w:space="0" w:color="auto"/>
        <w:right w:val="none" w:sz="0" w:space="0" w:color="auto"/>
      </w:divBdr>
    </w:div>
    <w:div w:id="999388191">
      <w:bodyDiv w:val="1"/>
      <w:marLeft w:val="0"/>
      <w:marRight w:val="0"/>
      <w:marTop w:val="0"/>
      <w:marBottom w:val="0"/>
      <w:divBdr>
        <w:top w:val="none" w:sz="0" w:space="0" w:color="auto"/>
        <w:left w:val="none" w:sz="0" w:space="0" w:color="auto"/>
        <w:bottom w:val="none" w:sz="0" w:space="0" w:color="auto"/>
        <w:right w:val="none" w:sz="0" w:space="0" w:color="auto"/>
      </w:divBdr>
    </w:div>
    <w:div w:id="1108311485">
      <w:bodyDiv w:val="1"/>
      <w:marLeft w:val="0"/>
      <w:marRight w:val="0"/>
      <w:marTop w:val="0"/>
      <w:marBottom w:val="0"/>
      <w:divBdr>
        <w:top w:val="none" w:sz="0" w:space="0" w:color="auto"/>
        <w:left w:val="none" w:sz="0" w:space="0" w:color="auto"/>
        <w:bottom w:val="none" w:sz="0" w:space="0" w:color="auto"/>
        <w:right w:val="none" w:sz="0" w:space="0" w:color="auto"/>
      </w:divBdr>
    </w:div>
    <w:div w:id="1422288303">
      <w:bodyDiv w:val="1"/>
      <w:marLeft w:val="0"/>
      <w:marRight w:val="0"/>
      <w:marTop w:val="0"/>
      <w:marBottom w:val="0"/>
      <w:divBdr>
        <w:top w:val="none" w:sz="0" w:space="0" w:color="auto"/>
        <w:left w:val="none" w:sz="0" w:space="0" w:color="auto"/>
        <w:bottom w:val="none" w:sz="0" w:space="0" w:color="auto"/>
        <w:right w:val="none" w:sz="0" w:space="0" w:color="auto"/>
      </w:divBdr>
    </w:div>
    <w:div w:id="1508128223">
      <w:bodyDiv w:val="1"/>
      <w:marLeft w:val="0"/>
      <w:marRight w:val="0"/>
      <w:marTop w:val="0"/>
      <w:marBottom w:val="0"/>
      <w:divBdr>
        <w:top w:val="none" w:sz="0" w:space="0" w:color="auto"/>
        <w:left w:val="none" w:sz="0" w:space="0" w:color="auto"/>
        <w:bottom w:val="none" w:sz="0" w:space="0" w:color="auto"/>
        <w:right w:val="none" w:sz="0" w:space="0" w:color="auto"/>
      </w:divBdr>
    </w:div>
    <w:div w:id="1689716260">
      <w:bodyDiv w:val="1"/>
      <w:marLeft w:val="0"/>
      <w:marRight w:val="0"/>
      <w:marTop w:val="0"/>
      <w:marBottom w:val="0"/>
      <w:divBdr>
        <w:top w:val="none" w:sz="0" w:space="0" w:color="auto"/>
        <w:left w:val="none" w:sz="0" w:space="0" w:color="auto"/>
        <w:bottom w:val="none" w:sz="0" w:space="0" w:color="auto"/>
        <w:right w:val="none" w:sz="0" w:space="0" w:color="auto"/>
      </w:divBdr>
    </w:div>
    <w:div w:id="201996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4C7F2-0D49-4B0F-A055-56E3A7BA9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3</Pages>
  <Words>1233</Words>
  <Characters>7032</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Арчибасова Ольга</dc:creator>
  <cp:keywords/>
  <cp:lastModifiedBy>Пользователь Windows</cp:lastModifiedBy>
  <cp:revision>6</cp:revision>
  <cp:lastPrinted>2019-04-03T09:31:00Z</cp:lastPrinted>
  <dcterms:created xsi:type="dcterms:W3CDTF">2019-05-07T21:02:00Z</dcterms:created>
  <dcterms:modified xsi:type="dcterms:W3CDTF">2019-05-10T18:01:00Z</dcterms:modified>
</cp:coreProperties>
</file>